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9922" w14:textId="8fa9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2023 год для утверждения международных квот для Республики Казахстан Международным комитетом Организации Объединенных Наций по контролю над наркотиками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2023 год для утверждения международных квот для Республики Казахстан Международным комитетом Организации Объединенных Наций по контролю над наркотиками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2023 год расчеты потребности, в пределах которой осуществляется их оборот юридическими лицами, имеющими лицензии.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B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 Республики Казахстан в наркотических средствах и психотропных веществах на 2023 год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 Протокол 1972 года о поправках к Единой конвенции о наркотических средствах 1961 года: статьи 5 и 9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Саденов Ержан Сапарбекович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ПОДПИСЬ: 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Исчисления относятся к 2023 календарному году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(+43-1) 26060-4277 Факс: (+43-1) 26060-5867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Эл. почта: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secretariat@incb.org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Веб-сайт: http://www.incb.org/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11"/>
    <w:p>
      <w:pPr>
        <w:spacing w:after="0"/>
        <w:ind w:left="0"/>
        <w:jc w:val="both"/>
      </w:pPr>
      <w:bookmarkStart w:name="z28" w:id="12"/>
      <w:r>
        <w:rPr>
          <w:rFonts w:ascii="Times New Roman"/>
          <w:b w:val="false"/>
          <w:i w:val="false"/>
          <w:color w:val="000000"/>
          <w:sz w:val="28"/>
        </w:rPr>
        <w:t>
      Число практикующих врачей в стране или на территории: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врачей: 58739 стоматологов: 4532 ветеринаров: 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Число аптек: 12941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Число больниц: 780 общее число больничных коек: 107595</w:t>
      </w:r>
    </w:p>
    <w:p>
      <w:pPr>
        <w:spacing w:after="0"/>
        <w:ind w:left="0"/>
        <w:jc w:val="both"/>
      </w:pP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Изложение метода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Метод для установления исчислений – эмпирический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всех стран и территорий)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Список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того, предназначены ли эти наркотические средства, препараты или вещества для потребления внутри страны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Тримеперидин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648,3829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объема изготовления синтетических 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производить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"ВИВА 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I, II, III и IV Конвенции о психотропных веществах 1971 года (представляется Международному комитету по контролю над наркотиками в соответствии с резолюциями 1981/7, 1991/44, 1993/38 и 1996/30 Экономического и Социального Совета)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Саденов Ержан Сапарбекович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2023 календарному году</w:t>
            </w:r>
          </w:p>
        </w:tc>
      </w:tr>
    </w:tbl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32"/>
    <w:p>
      <w:pPr>
        <w:spacing w:after="0"/>
        <w:ind w:left="0"/>
        <w:jc w:val="both"/>
      </w:pPr>
      <w:bookmarkStart w:name="z73" w:id="33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исчисления в одном экземпляре представляются: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МЕЖДУНАРОДНОМУ КОМИТЕТУ ПО КОНТРОЛЮ НАД НАРКОТИКАМИ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International Narcotics Control Board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Vienna International Centre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P. O. Box 500, A-1400 Vienna, Austria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Teлефон: + (43) (1) 26060-4277 Фaкс: + (43) (1) 26060-5867 или 26060-5868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Эл. почта: secretariat@incb.org, incb.рsychotropics@un.org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Главная страница: www.incb.org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Годовой спрос на внутренние медицинские и научные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 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1-(1,2-дифенилэтил) пиперидин (дифенидин, DEP)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ДОЭТ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1-(нафтален-2-ил)-2-(пирролидин-1-ил) пентан-1-он (нафтилпировалерон, нафирон, NRG-1)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 ЛСД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2-(пирролидин-1-ил)-1-(тиофен-2-ил) пентан-1-он (-PVT, -пирролиди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нопентиотиофенон)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Ролициклидин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2-(пирролидин-1-ил)-1-фенилпропан-1-он (-пирролиди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нопропиофенон,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-РРР)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 МДА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2-(пирролидин-1-ил)-1-(5,6,7,8-тетрагидронафталин-2-ил) пентан-1-он (ТН-РVР, тетрагидронафирон)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2-(метиламино)-1-фенилпентан-1-он (пентедрон)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Меткатинон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2-(3-метоксифенил)-2-(этиламино)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циклогексан-1-он (метоксетамин, МХЕ)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2-(2,5-диметокси-4-хлорфенил)-N-(2-метоксибензил) этанамин (25C-NBOMe, 2C-C-NBOMe)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2-(метиламино)-1-(тиофен-2-ил) пропан (метиопропамин, МРА)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3-[2-(метиламино) этил]-1H-индол-5-ол (5-гидрокси-N-метилтриптамин (5-HO-NMT), норбуфотенин)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СТП, ДОМ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N-метил-1-(4-метоксифенил) пропан-2-амин (пара-метоксиметам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фетамин, PMMA)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Тенамфетамин, МДА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N-[2-(5-метокси-1H-индол-2-ил)этил]-N-(проп-2-ен-1-ил)проп-2-ен-1-амин (5-MeO-DALT, 5-метокси-N,N-диаллилтриптамин)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МБДБ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3,3-диметил-2-(1-(пент-4-ен-1-ил)-1Н-индазол-3-карбоксамидо) бутановой кислоты (MDMB-4en-PINACA)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Этил-2-(пиперидин-2-ил)-2-фенилацетат (этилфенидат)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3,3-диметил-2-(1-(бут-3-ен-1-ил)-1Н-индазол-3-карбоксамидо) бутановой кислоты (MDMB-3еn-BUTINACA)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1-Фенилпиперазин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N-(1-адамантанил)-1-(4-фторбутил)-1Н-индазол-3-карбоксамид (4-Fluoro ABUTINACA)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9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II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(БЗП)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 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AB-CHMINACA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PJ 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III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IV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РN 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Лефетамин, СПА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