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8850" w14:textId="3e18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Парагвай о взаимном освобождении от визовых требований владельцев дипломатических, официальных и служебных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2022 года № 709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Парагвай о взаимном освобождении от визовых требований владельцев дипломатических, официальных и служебных паспортов.</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Правительством Республики Парагвай о взаимном освобождении от визовых требований владельцев дипломатических, официальных и служебных паспортов,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   " 2022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Правительством Республики Парагвай о взаимном освобождении от визовых требований владельцев дипломатических, официальных и служебных паспортов   </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Парагвай, далее именуемые "Сторонами",</w:t>
      </w:r>
    </w:p>
    <w:bookmarkEnd w:id="5"/>
    <w:bookmarkStart w:name="z12" w:id="6"/>
    <w:p>
      <w:pPr>
        <w:spacing w:after="0"/>
        <w:ind w:left="0"/>
        <w:jc w:val="both"/>
      </w:pPr>
      <w:r>
        <w:rPr>
          <w:rFonts w:ascii="Times New Roman"/>
          <w:b w:val="false"/>
          <w:i w:val="false"/>
          <w:color w:val="000000"/>
          <w:sz w:val="28"/>
        </w:rPr>
        <w:t>
      желая укреплять дружеские отношения между двумя странами, а также с целью облегчить въезд для владельцев дипломатических, официальных и служебных паспортов на территории государств Сторон,</w:t>
      </w:r>
    </w:p>
    <w:bookmarkEnd w:id="6"/>
    <w:bookmarkStart w:name="z13" w:id="7"/>
    <w:p>
      <w:pPr>
        <w:spacing w:after="0"/>
        <w:ind w:left="0"/>
        <w:jc w:val="both"/>
      </w:pPr>
      <w:r>
        <w:rPr>
          <w:rFonts w:ascii="Times New Roman"/>
          <w:b w:val="false"/>
          <w:i w:val="false"/>
          <w:color w:val="000000"/>
          <w:sz w:val="28"/>
        </w:rPr>
        <w:t>
      согласились о нижеследующем:</w:t>
      </w:r>
    </w:p>
    <w:bookmarkEnd w:id="7"/>
    <w:bookmarkStart w:name="z14" w:id="8"/>
    <w:p>
      <w:pPr>
        <w:spacing w:after="0"/>
        <w:ind w:left="0"/>
        <w:jc w:val="left"/>
      </w:pPr>
      <w:r>
        <w:rPr>
          <w:rFonts w:ascii="Times New Roman"/>
          <w:b/>
          <w:i w:val="false"/>
          <w:color w:val="000000"/>
        </w:rPr>
        <w:t xml:space="preserve"> Статья 1</w:t>
      </w:r>
    </w:p>
    <w:bookmarkEnd w:id="8"/>
    <w:bookmarkStart w:name="z15" w:id="9"/>
    <w:p>
      <w:pPr>
        <w:spacing w:after="0"/>
        <w:ind w:left="0"/>
        <w:jc w:val="both"/>
      </w:pPr>
      <w:r>
        <w:rPr>
          <w:rFonts w:ascii="Times New Roman"/>
          <w:b w:val="false"/>
          <w:i w:val="false"/>
          <w:color w:val="000000"/>
          <w:sz w:val="28"/>
        </w:rPr>
        <w:t>
      Граждане Республики Казахстан, являющиеся владельцами действительных дипломатических или служебных паспортов, могут въезжать, выезжать, следовать транзитом или пребывать на территории Республики Парагвай без виз в течение срока не более 90 (девяноста) дней в течение в течение 180 дней с момента первого въезда.</w:t>
      </w:r>
    </w:p>
    <w:bookmarkEnd w:id="9"/>
    <w:bookmarkStart w:name="z16" w:id="10"/>
    <w:p>
      <w:pPr>
        <w:spacing w:after="0"/>
        <w:ind w:left="0"/>
        <w:jc w:val="both"/>
      </w:pPr>
      <w:r>
        <w:rPr>
          <w:rFonts w:ascii="Times New Roman"/>
          <w:b w:val="false"/>
          <w:i w:val="false"/>
          <w:color w:val="000000"/>
          <w:sz w:val="28"/>
        </w:rPr>
        <w:t>
      Граждане Республики Парагвай, являющиеся владельцами действительных дипломатических или официальных паспортов, могут въезжать, выезжать, следовать транзитом или пребывать на территории Республики Казахстан без виз в течение срока не более 90 (девяносто) дней в течение 180 дней с момента первого въезда.</w:t>
      </w:r>
    </w:p>
    <w:bookmarkEnd w:id="10"/>
    <w:bookmarkStart w:name="z17" w:id="11"/>
    <w:p>
      <w:pPr>
        <w:spacing w:after="0"/>
        <w:ind w:left="0"/>
        <w:jc w:val="left"/>
      </w:pPr>
      <w:r>
        <w:rPr>
          <w:rFonts w:ascii="Times New Roman"/>
          <w:b/>
          <w:i w:val="false"/>
          <w:color w:val="000000"/>
        </w:rPr>
        <w:t xml:space="preserve"> Статья 2</w:t>
      </w:r>
    </w:p>
    <w:bookmarkEnd w:id="11"/>
    <w:bookmarkStart w:name="z18" w:id="12"/>
    <w:p>
      <w:pPr>
        <w:spacing w:after="0"/>
        <w:ind w:left="0"/>
        <w:jc w:val="both"/>
      </w:pPr>
      <w:r>
        <w:rPr>
          <w:rFonts w:ascii="Times New Roman"/>
          <w:b w:val="false"/>
          <w:i w:val="false"/>
          <w:color w:val="000000"/>
          <w:sz w:val="28"/>
        </w:rPr>
        <w:t>
      Срок пребывания лиц, указанных в статье 1 настоящего Соглашения, может быть продлен компетентными органами принимающего государства на основании письменного запроса, поданного консульским учреждением или дипломатическим представительством, аккредитованным на территории государства другой Стороны.</w:t>
      </w:r>
    </w:p>
    <w:bookmarkEnd w:id="12"/>
    <w:bookmarkStart w:name="z19" w:id="13"/>
    <w:p>
      <w:pPr>
        <w:spacing w:after="0"/>
        <w:ind w:left="0"/>
        <w:jc w:val="left"/>
      </w:pPr>
      <w:r>
        <w:rPr>
          <w:rFonts w:ascii="Times New Roman"/>
          <w:b/>
          <w:i w:val="false"/>
          <w:color w:val="000000"/>
        </w:rPr>
        <w:t xml:space="preserve"> Статья 3</w:t>
      </w:r>
    </w:p>
    <w:bookmarkEnd w:id="13"/>
    <w:bookmarkStart w:name="z20" w:id="14"/>
    <w:p>
      <w:pPr>
        <w:spacing w:after="0"/>
        <w:ind w:left="0"/>
        <w:jc w:val="both"/>
      </w:pPr>
      <w:r>
        <w:rPr>
          <w:rFonts w:ascii="Times New Roman"/>
          <w:b w:val="false"/>
          <w:i w:val="false"/>
          <w:color w:val="000000"/>
          <w:sz w:val="28"/>
        </w:rPr>
        <w:t>
      Граждане государства любой из Сторон, являющиеся владельцами действительных дипломатических, официальных и служебных паспортов, назначенные в дипломатические представительства, консульские учреждения или постоянные представительства при международных организациях, аккредитованных на территории государства одной из Сторон, а также члены их семей, являющиеся владельцами дипломатических, официальных или служебных паспортов, могут въезжать, выезжать, следовать транзитом или пребывать на территории государства другой Стороны без виз в течение срока их аккредитации.</w:t>
      </w:r>
    </w:p>
    <w:bookmarkEnd w:id="14"/>
    <w:bookmarkStart w:name="z21" w:id="15"/>
    <w:p>
      <w:pPr>
        <w:spacing w:after="0"/>
        <w:ind w:left="0"/>
        <w:jc w:val="left"/>
      </w:pPr>
      <w:r>
        <w:rPr>
          <w:rFonts w:ascii="Times New Roman"/>
          <w:b/>
          <w:i w:val="false"/>
          <w:color w:val="000000"/>
        </w:rPr>
        <w:t xml:space="preserve"> Статья 4</w:t>
      </w:r>
    </w:p>
    <w:bookmarkEnd w:id="15"/>
    <w:bookmarkStart w:name="z22" w:id="16"/>
    <w:p>
      <w:pPr>
        <w:spacing w:after="0"/>
        <w:ind w:left="0"/>
        <w:jc w:val="both"/>
      </w:pPr>
      <w:r>
        <w:rPr>
          <w:rFonts w:ascii="Times New Roman"/>
          <w:b w:val="false"/>
          <w:i w:val="false"/>
          <w:color w:val="000000"/>
          <w:sz w:val="28"/>
        </w:rPr>
        <w:t>
      Граждане государства любой из Сторон, являющиеся владельцами действительных дипломатических, официальных и служебных паспортов, могут въезжать и выезжать с территории государства другой Стороны через пункты, открытые для международного сообщения, при условии соблюдения национальных законодательств государств Сторон.</w:t>
      </w:r>
    </w:p>
    <w:bookmarkEnd w:id="16"/>
    <w:bookmarkStart w:name="z23" w:id="17"/>
    <w:p>
      <w:pPr>
        <w:spacing w:after="0"/>
        <w:ind w:left="0"/>
        <w:jc w:val="left"/>
      </w:pPr>
      <w:r>
        <w:rPr>
          <w:rFonts w:ascii="Times New Roman"/>
          <w:b/>
          <w:i w:val="false"/>
          <w:color w:val="000000"/>
        </w:rPr>
        <w:t xml:space="preserve"> Статья 5</w:t>
      </w:r>
    </w:p>
    <w:bookmarkEnd w:id="17"/>
    <w:bookmarkStart w:name="z24" w:id="18"/>
    <w:p>
      <w:pPr>
        <w:spacing w:after="0"/>
        <w:ind w:left="0"/>
        <w:jc w:val="both"/>
      </w:pPr>
      <w:r>
        <w:rPr>
          <w:rFonts w:ascii="Times New Roman"/>
          <w:b w:val="false"/>
          <w:i w:val="false"/>
          <w:color w:val="000000"/>
          <w:sz w:val="28"/>
        </w:rPr>
        <w:t>
      Стороны обмениваются по дипломатическим каналам образцами соответствующих дипломатических, официальных и служебных паспортов, а также подробным описанием этих документов не позднее, чем за 30 (тридцать) дней до даты вступления в силу настоящего Соглашения. Стороны информируют друг друга по дипломатическим каналам о внесении изменений в паспорта, указанные выше, не позднее, чем за 30 (тридцать) дней до даты их утверждения, и предоставляют образцы новых паспортов.</w:t>
      </w:r>
    </w:p>
    <w:bookmarkEnd w:id="18"/>
    <w:bookmarkStart w:name="z25" w:id="19"/>
    <w:p>
      <w:pPr>
        <w:spacing w:after="0"/>
        <w:ind w:left="0"/>
        <w:jc w:val="left"/>
      </w:pPr>
      <w:r>
        <w:rPr>
          <w:rFonts w:ascii="Times New Roman"/>
          <w:b/>
          <w:i w:val="false"/>
          <w:color w:val="000000"/>
        </w:rPr>
        <w:t xml:space="preserve"> Статья 6</w:t>
      </w:r>
    </w:p>
    <w:bookmarkEnd w:id="19"/>
    <w:bookmarkStart w:name="z26" w:id="20"/>
    <w:p>
      <w:pPr>
        <w:spacing w:after="0"/>
        <w:ind w:left="0"/>
        <w:jc w:val="both"/>
      </w:pPr>
      <w:r>
        <w:rPr>
          <w:rFonts w:ascii="Times New Roman"/>
          <w:b w:val="false"/>
          <w:i w:val="false"/>
          <w:color w:val="000000"/>
          <w:sz w:val="28"/>
        </w:rPr>
        <w:t>
      Без ущерба для привилегий и иммунитетов, предусмотренных Венской конвенцией о дипломатических сношениях 1961 года и Венской конвенцией о консульских сношениях 1963 года, граждане Сторон, являющиеся владельцами дипломатических, официальных или служебных паспортов, во время их пребывания на территории государства другой Стороны обязаны соблюдать национальное законодательство принимающего государства.</w:t>
      </w:r>
    </w:p>
    <w:bookmarkEnd w:id="20"/>
    <w:bookmarkStart w:name="z27" w:id="21"/>
    <w:p>
      <w:pPr>
        <w:spacing w:after="0"/>
        <w:ind w:left="0"/>
        <w:jc w:val="left"/>
      </w:pPr>
      <w:r>
        <w:rPr>
          <w:rFonts w:ascii="Times New Roman"/>
          <w:b/>
          <w:i w:val="false"/>
          <w:color w:val="000000"/>
        </w:rPr>
        <w:t xml:space="preserve"> Статья 7</w:t>
      </w:r>
    </w:p>
    <w:bookmarkEnd w:id="21"/>
    <w:bookmarkStart w:name="z28" w:id="22"/>
    <w:p>
      <w:pPr>
        <w:spacing w:after="0"/>
        <w:ind w:left="0"/>
        <w:jc w:val="both"/>
      </w:pPr>
      <w:r>
        <w:rPr>
          <w:rFonts w:ascii="Times New Roman"/>
          <w:b w:val="false"/>
          <w:i w:val="false"/>
          <w:color w:val="000000"/>
          <w:sz w:val="28"/>
        </w:rPr>
        <w:t>
      Настоящее Соглашение не ограничивает компетентные органы Сторон в праве отказать в разрешении на въезд или прекратить пребывание на территории своего государства любого гражданина государства другой Стороны, если он признан "персоной нон-грата".</w:t>
      </w:r>
    </w:p>
    <w:bookmarkEnd w:id="22"/>
    <w:bookmarkStart w:name="z29" w:id="23"/>
    <w:p>
      <w:pPr>
        <w:spacing w:after="0"/>
        <w:ind w:left="0"/>
        <w:jc w:val="left"/>
      </w:pPr>
      <w:r>
        <w:rPr>
          <w:rFonts w:ascii="Times New Roman"/>
          <w:b/>
          <w:i w:val="false"/>
          <w:color w:val="000000"/>
        </w:rPr>
        <w:t xml:space="preserve"> Статья 8</w:t>
      </w:r>
    </w:p>
    <w:bookmarkEnd w:id="23"/>
    <w:bookmarkStart w:name="z30" w:id="24"/>
    <w:p>
      <w:pPr>
        <w:spacing w:after="0"/>
        <w:ind w:left="0"/>
        <w:jc w:val="both"/>
      </w:pPr>
      <w:r>
        <w:rPr>
          <w:rFonts w:ascii="Times New Roman"/>
          <w:b w:val="false"/>
          <w:i w:val="false"/>
          <w:color w:val="000000"/>
          <w:sz w:val="28"/>
        </w:rPr>
        <w:t>
      Граждане государств любой из Сторон в случаях кражи, утери, истечения срока действия или повреждения дипломатических, официальных или служебных паспортов во время пребывания на территории принимающего государства могут вернуться на территорию своего государства на основании новых паспортов или других соответствующих документов, выданных консульским учреждением или дипломатическим представительством такого государства, для подтверждения личности.</w:t>
      </w:r>
    </w:p>
    <w:bookmarkEnd w:id="24"/>
    <w:bookmarkStart w:name="z31" w:id="25"/>
    <w:p>
      <w:pPr>
        <w:spacing w:after="0"/>
        <w:ind w:left="0"/>
        <w:jc w:val="left"/>
      </w:pPr>
      <w:r>
        <w:rPr>
          <w:rFonts w:ascii="Times New Roman"/>
          <w:b/>
          <w:i w:val="false"/>
          <w:color w:val="000000"/>
        </w:rPr>
        <w:t xml:space="preserve"> Статья 9</w:t>
      </w:r>
    </w:p>
    <w:bookmarkEnd w:id="25"/>
    <w:bookmarkStart w:name="z32" w:id="26"/>
    <w:p>
      <w:pPr>
        <w:spacing w:after="0"/>
        <w:ind w:left="0"/>
        <w:jc w:val="both"/>
      </w:pPr>
      <w:r>
        <w:rPr>
          <w:rFonts w:ascii="Times New Roman"/>
          <w:b w:val="false"/>
          <w:i w:val="false"/>
          <w:color w:val="000000"/>
          <w:sz w:val="28"/>
        </w:rPr>
        <w:t>
      Каждая из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здоровья населения посредством письменного уведомления по дипломатическим каналам другой Стороны. В этом случае действие настоящего Соглашения приостанавливается по истечении 7 (семь) календарных дней с даты получения такого уведомления</w:t>
      </w:r>
    </w:p>
    <w:bookmarkEnd w:id="26"/>
    <w:bookmarkStart w:name="z33" w:id="27"/>
    <w:p>
      <w:pPr>
        <w:spacing w:after="0"/>
        <w:ind w:left="0"/>
        <w:jc w:val="both"/>
      </w:pPr>
      <w:r>
        <w:rPr>
          <w:rFonts w:ascii="Times New Roman"/>
          <w:b w:val="false"/>
          <w:i w:val="false"/>
          <w:color w:val="000000"/>
          <w:sz w:val="28"/>
        </w:rPr>
        <w:t>
      Возобновление действия настоящего Соглашения осуществляется посредством письменного уведомления одной Стороны по дипломатическим каналам другой Стороны. В этом случае настоящее Соглашение возобновляет свое действие по истечении 7 (семь) дней с даты получения такого уведомления.</w:t>
      </w:r>
    </w:p>
    <w:bookmarkEnd w:id="27"/>
    <w:bookmarkStart w:name="z34" w:id="28"/>
    <w:p>
      <w:pPr>
        <w:spacing w:after="0"/>
        <w:ind w:left="0"/>
        <w:jc w:val="left"/>
      </w:pPr>
      <w:r>
        <w:rPr>
          <w:rFonts w:ascii="Times New Roman"/>
          <w:b/>
          <w:i w:val="false"/>
          <w:color w:val="000000"/>
        </w:rPr>
        <w:t xml:space="preserve"> Статья 10</w:t>
      </w:r>
    </w:p>
    <w:bookmarkEnd w:id="28"/>
    <w:bookmarkStart w:name="z35" w:id="29"/>
    <w:p>
      <w:pPr>
        <w:spacing w:after="0"/>
        <w:ind w:left="0"/>
        <w:jc w:val="both"/>
      </w:pPr>
      <w:r>
        <w:rPr>
          <w:rFonts w:ascii="Times New Roman"/>
          <w:b w:val="false"/>
          <w:i w:val="false"/>
          <w:color w:val="000000"/>
          <w:sz w:val="28"/>
        </w:rPr>
        <w:t>
      Любые споры, возникающие между Сторонами при толковании и (или) применении настоящего Соглашения, разрешаются путем консультаций и переговоров по дипломатическим каналам.</w:t>
      </w:r>
    </w:p>
    <w:bookmarkEnd w:id="29"/>
    <w:bookmarkStart w:name="z36" w:id="30"/>
    <w:p>
      <w:pPr>
        <w:spacing w:after="0"/>
        <w:ind w:left="0"/>
        <w:jc w:val="left"/>
      </w:pPr>
      <w:r>
        <w:rPr>
          <w:rFonts w:ascii="Times New Roman"/>
          <w:b/>
          <w:i w:val="false"/>
          <w:color w:val="000000"/>
        </w:rPr>
        <w:t xml:space="preserve"> Статья 11</w:t>
      </w:r>
    </w:p>
    <w:bookmarkEnd w:id="30"/>
    <w:bookmarkStart w:name="z37" w:id="31"/>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неотъемлемыми частями настоящего Соглашения и оформляются отдельными протоколами, вступающими в силу в порядке, предусмотренном статьей 12 настоящего Соглашения.</w:t>
      </w:r>
    </w:p>
    <w:bookmarkEnd w:id="31"/>
    <w:bookmarkStart w:name="z38" w:id="32"/>
    <w:p>
      <w:pPr>
        <w:spacing w:after="0"/>
        <w:ind w:left="0"/>
        <w:jc w:val="left"/>
      </w:pPr>
      <w:r>
        <w:rPr>
          <w:rFonts w:ascii="Times New Roman"/>
          <w:b/>
          <w:i w:val="false"/>
          <w:color w:val="000000"/>
        </w:rPr>
        <w:t xml:space="preserve"> Статья 12</w:t>
      </w:r>
    </w:p>
    <w:bookmarkEnd w:id="32"/>
    <w:bookmarkStart w:name="z39" w:id="33"/>
    <w:p>
      <w:pPr>
        <w:spacing w:after="0"/>
        <w:ind w:left="0"/>
        <w:jc w:val="both"/>
      </w:pPr>
      <w:r>
        <w:rPr>
          <w:rFonts w:ascii="Times New Roman"/>
          <w:b w:val="false"/>
          <w:i w:val="false"/>
          <w:color w:val="000000"/>
          <w:sz w:val="28"/>
        </w:rPr>
        <w:t>
      1. Настоящее Соглашение вступает в силу по истечении 30 (тридцать)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3"/>
    <w:bookmarkStart w:name="z40" w:id="34"/>
    <w:p>
      <w:pPr>
        <w:spacing w:after="0"/>
        <w:ind w:left="0"/>
        <w:jc w:val="both"/>
      </w:pPr>
      <w:r>
        <w:rPr>
          <w:rFonts w:ascii="Times New Roman"/>
          <w:b w:val="false"/>
          <w:i w:val="false"/>
          <w:color w:val="000000"/>
          <w:sz w:val="28"/>
        </w:rPr>
        <w:t>
      Настоящее Соглашение заключается сроком на 5 (пять) лет и автоматически продлевается на аналогичные пятилетние периоды, если ни одна из Сторон не уведомит другую Сторону в письменной форме по дипломатическим каналам о своем намерении прекратить его действие. В этом случае действие настоящего Соглашения прекращается по истечении 30 (тридцать) дней с даты получения другой Стороной такого уведомления.</w:t>
      </w:r>
    </w:p>
    <w:bookmarkEnd w:id="34"/>
    <w:bookmarkStart w:name="z41" w:id="35"/>
    <w:p>
      <w:pPr>
        <w:spacing w:after="0"/>
        <w:ind w:left="0"/>
        <w:jc w:val="both"/>
      </w:pPr>
      <w:r>
        <w:rPr>
          <w:rFonts w:ascii="Times New Roman"/>
          <w:b w:val="false"/>
          <w:i w:val="false"/>
          <w:color w:val="000000"/>
          <w:sz w:val="28"/>
        </w:rPr>
        <w:t>
      Совершено в городе ____________ _________ 20_ года в двух экземплярах, каждый на казахском, испанском и английском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35"/>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Парагвай</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