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092" w14:textId="1c9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2022 года № 849.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 № 849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2018 года № 488 "Об утверждении Национального антикризисного плана реагирования на инциденты информационной безопасности":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антикризисном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на инциденты информационной безопасности,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критически важные объекты информационно-коммуникационной инфраструктуры (далее – КВОИКИ) – объекты ИКИ,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значительным негативным последствиям для обороны, безопасности, международных отношений, экономики, отдельных сфер хозяйства или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правительства";".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