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e45" w14:textId="616b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декабря 2015 года № 1090 "Об утверждении Типового положения об экспертных советах по вопросам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2022 года № 884.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1090 "Об утверждении Типового положения об экспертных советах по вопросам предпринимательства"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экспертных советах по вопросам частного предпринимательства,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об экспертных советах по вопросам предпринимательства";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вырабатывает предложения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совершенствования способов и механизмов защиты предпринимательства;";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содействует улучшению делового и инвестиционного климата, а также восстановлению нарушенных прав субъектов предпринимательства в курируемой отрасли (сфере) или регионе.";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экспертного совета формируется из представителей Национальной палаты, саморегулируемых организаций, объединений субъектов частного предпринимательства и иных некоммерческих организаций, аккредитованных в порядке, установленном законодательством, а также государственного органа.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экспертного совета, создаваемого при местных исполнительных органах, включаются представители правоохранительных органов.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объединения субъектов частного предпринимательства и некоммерческие организации входят в состав экспертного совета при государственных органах в качестве коллективного члена и действуют через своего представителя, полномочие которого подтверждается доверенностью.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экспертного совета состоит из председателя, его заместителя (заместителей), секретаря и членов совета.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совет, создаваемый при местных исполнительных органах, возглавляет аким области, города республиканского значения, столицы.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совета, создаваемого при центральных государственных органах, утверждается решением руководителя государственного органа, а при местных исполнительных органах – решением акима области, города республиканского значения, столицы.";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вносить рекомендации по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поиска решения по совершенствованию способов и механизмов защиты предпринимательства;";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Заседания экспертных советов проводятся по мере необходимости.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экспертных советов, создаваемых при местных исполнительных органах, проводятся не менее одного раза в квартал с обязательным рассмотрением вопросов, требующих решения на региональном уровне.";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 рассмотрение экспертного совета может быть вынесен любой вопрос, затрагивающий интересы субъектов предпринимательства, в случае, если данный вопрос относится к компетенции соответствующего государственного органа.";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Государственный орган при согласии с экспертным заключением вносит в проект соответствующие изменения и (или) дополнения.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в Национальную палату ответ с обоснованием причин несогласия. Такие ответы с обоснованием являются обязательным приложением к проекту до его принятия.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экспертного заключения на проект в срок, установленный государственным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проект считается согласованным без замечаний.".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