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b78a" w14:textId="6a5b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размеров социальных выплат из Государственного фонда социального страхования с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2022 года № 906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обязательном социальном страховании"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1 января 2023 года произвести повышение размеров социальных выплат из Государственного фонда социального страхования на случаи утраты трудоспособности и потери кормильца, назначенных до 1 января 2023 года, на 8,5 процента от размера получаемых социальных выплат.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2023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