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77b7" w14:textId="3a77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Казахстан, решение о ликвидации, реорганизации которых принимается Правительством Республики Казахстан,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2022 года № 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Фонде национального благосостояния"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решение о ликвидации, реорганизации которых принимается Правительством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935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тeмip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(Kazakhastan Electricity Grid Operting Company) "KEGOC"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"SK Ondeu"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морской торговый порт"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935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решение о ликвидации, реорганизации которых принимается Правительством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тeмip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(Kazakhastan Electricity Grid Operting Company) "KEGOC"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"SK Ondeu"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морской торговый порт"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935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1070 "Об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"Фонд национального благосостояния "Самрук-Қазына"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 и решение о ликвидации, реорганизации которых принимается Правительством Республики Казахстан".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"О передаче пакетов акций некоторых акционерных обществ в доверительное управление и права владения и пользования государственным органам".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2012 года № 1539 "О реорганизации Республиканского государственного предприятия на праве хозяйственного ведения "Актауский международный морской торговый порт" Министерства транспорта и коммуникаций Республики Казахстан".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июля 2018 года № 405 "О некоторых вопросах акционерного общества "Национальная компания "Казахстан инжиниринг" (Kazakhstan Engineering)".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сентября 2018 года № 544 "О некоторых вопросах Актауского международного морского торгового порта,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31 июля 2003 года № 768 "О придании Актаускому морскому торговому порту статуса морского порта международного значения".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