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924" w14:textId="deb0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проведение анализа и выявление системных проблем, поднимаемых заявителями в обращениях в рамках административных процедур;";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53-1)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в пределах своей компетенции содействует формированию и укреплению принципов межэтнического согласия и единства народа Казахстана среди обучающейся молодежи в организациях высшего и (или) послевузовского образования;";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163-1)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"163-1) проводит разъяснительную работу по недопущению дискриминации граждан по языковому принципу;".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