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f4ee" w14:textId="bd7f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государственного заказа на реализацию стратегического партнерства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2022 года № 1139. Утратило силу постановлением Правительства Республики Казахстан от 28 июля 2023 года № 620.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28.07.2023 </w:t>
      </w:r>
      <w:r>
        <w:rPr>
          <w:rFonts w:ascii="Times New Roman"/>
          <w:b w:val="false"/>
          <w:i w:val="false"/>
          <w:color w:val="000000"/>
          <w:sz w:val="28"/>
        </w:rPr>
        <w:t>№ 620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4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государственного заказа на реализацию стратегического партнерства.</w:t>
      </w:r>
    </w:p>
    <w:bookmarkEnd w:id="1"/>
    <w:bookmarkStart w:name="z7" w:id="2"/>
    <w:p>
      <w:pPr>
        <w:spacing w:after="0"/>
        <w:ind w:left="0"/>
        <w:jc w:val="both"/>
      </w:pPr>
      <w:r>
        <w:rPr>
          <w:rFonts w:ascii="Times New Roman"/>
          <w:b w:val="false"/>
          <w:i w:val="false"/>
          <w:color w:val="000000"/>
          <w:sz w:val="28"/>
        </w:rPr>
        <w:t>
      2. Настоящее постановление вводится в действие с 1 января 2023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2022 года № 1139</w:t>
            </w:r>
          </w:p>
        </w:tc>
      </w:tr>
    </w:tbl>
    <w:bookmarkStart w:name="z10" w:id="3"/>
    <w:p>
      <w:pPr>
        <w:spacing w:after="0"/>
        <w:ind w:left="0"/>
        <w:jc w:val="left"/>
      </w:pPr>
      <w:r>
        <w:rPr>
          <w:rFonts w:ascii="Times New Roman"/>
          <w:b/>
          <w:i w:val="false"/>
          <w:color w:val="000000"/>
        </w:rPr>
        <w:t xml:space="preserve"> Правила осуществления государственного заказа на реализацию стратегического партнерства</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осуществления государственного заказа на реализацию стратегического партнерства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4 и </w:t>
      </w:r>
      <w:r>
        <w:rPr>
          <w:rFonts w:ascii="Times New Roman"/>
          <w:b w:val="false"/>
          <w:i w:val="false"/>
          <w:color w:val="000000"/>
          <w:sz w:val="28"/>
        </w:rPr>
        <w:t>подпунктом 13)</w:t>
      </w:r>
      <w:r>
        <w:rPr>
          <w:rFonts w:ascii="Times New Roman"/>
          <w:b w:val="false"/>
          <w:i w:val="false"/>
          <w:color w:val="000000"/>
          <w:sz w:val="28"/>
        </w:rPr>
        <w:t xml:space="preserve"> статьи 4-1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(далее – Закон) и определяют порядок осуществления государственного заказа на реализацию стратегического партнерства.</w:t>
      </w:r>
    </w:p>
    <w:bookmarkEnd w:id="5"/>
    <w:bookmarkStart w:name="z13"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4" w:id="7"/>
    <w:p>
      <w:pPr>
        <w:spacing w:after="0"/>
        <w:ind w:left="0"/>
        <w:jc w:val="both"/>
      </w:pPr>
      <w:r>
        <w:rPr>
          <w:rFonts w:ascii="Times New Roman"/>
          <w:b w:val="false"/>
          <w:i w:val="false"/>
          <w:color w:val="000000"/>
          <w:sz w:val="28"/>
        </w:rPr>
        <w:t xml:space="preserve">
      1) государственный орган – центральный исполнительный орган, осуществляющий деятельность по осуществлению государственного заказа на реализацию стратегического партнерства; </w:t>
      </w:r>
    </w:p>
    <w:bookmarkEnd w:id="7"/>
    <w:bookmarkStart w:name="z15" w:id="8"/>
    <w:p>
      <w:pPr>
        <w:spacing w:after="0"/>
        <w:ind w:left="0"/>
        <w:jc w:val="both"/>
      </w:pPr>
      <w:r>
        <w:rPr>
          <w:rFonts w:ascii="Times New Roman"/>
          <w:b w:val="false"/>
          <w:i w:val="false"/>
          <w:color w:val="000000"/>
          <w:sz w:val="28"/>
        </w:rPr>
        <w:t>
      2) поставщик – неправительственная организация, заключившая договор на осуществление государственного заказа на реализацию стратегического партнерства;</w:t>
      </w:r>
    </w:p>
    <w:bookmarkEnd w:id="8"/>
    <w:bookmarkStart w:name="z16" w:id="9"/>
    <w:p>
      <w:pPr>
        <w:spacing w:after="0"/>
        <w:ind w:left="0"/>
        <w:jc w:val="both"/>
      </w:pPr>
      <w:r>
        <w:rPr>
          <w:rFonts w:ascii="Times New Roman"/>
          <w:b w:val="false"/>
          <w:i w:val="false"/>
          <w:color w:val="000000"/>
          <w:sz w:val="28"/>
        </w:rPr>
        <w:t>
      3) стратегический партнер – неправительственная организация, прошедшая конкурсный отбор в соответствии с настоящими Правилами, с которой заключен договор на выполнение государственного заказа на реализацию стратегического партнерства;</w:t>
      </w:r>
    </w:p>
    <w:bookmarkEnd w:id="9"/>
    <w:bookmarkStart w:name="z17" w:id="10"/>
    <w:p>
      <w:pPr>
        <w:spacing w:after="0"/>
        <w:ind w:left="0"/>
        <w:jc w:val="both"/>
      </w:pPr>
      <w:r>
        <w:rPr>
          <w:rFonts w:ascii="Times New Roman"/>
          <w:b w:val="false"/>
          <w:i w:val="false"/>
          <w:color w:val="000000"/>
          <w:sz w:val="28"/>
        </w:rPr>
        <w:t xml:space="preserve">
      4) государственный заказ на реализацию стратегического партнерства – средства, предоставляемые неправительственным организациям центральными исполнительными органами в целях привлечения потенциала неправительственных организаций для реализации общенациональных приоритетов; </w:t>
      </w:r>
    </w:p>
    <w:bookmarkEnd w:id="10"/>
    <w:bookmarkStart w:name="z18" w:id="11"/>
    <w:p>
      <w:pPr>
        <w:spacing w:after="0"/>
        <w:ind w:left="0"/>
        <w:jc w:val="both"/>
      </w:pPr>
      <w:r>
        <w:rPr>
          <w:rFonts w:ascii="Times New Roman"/>
          <w:b w:val="false"/>
          <w:i w:val="false"/>
          <w:color w:val="000000"/>
          <w:sz w:val="28"/>
        </w:rPr>
        <w:t>
      5) договор на выполнение государственного заказа на реализацию стратегического партнерства – договор, заключенный между заказчиком и поставщиком в порядке, установленном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6) заказчик – администратор республиканских бюджетных программ, осуществляющий государственный заказ на реализацию стратегического партнерства;</w:t>
      </w:r>
    </w:p>
    <w:bookmarkEnd w:id="12"/>
    <w:bookmarkStart w:name="z20" w:id="13"/>
    <w:p>
      <w:pPr>
        <w:spacing w:after="0"/>
        <w:ind w:left="0"/>
        <w:jc w:val="both"/>
      </w:pPr>
      <w:r>
        <w:rPr>
          <w:rFonts w:ascii="Times New Roman"/>
          <w:b w:val="false"/>
          <w:i w:val="false"/>
          <w:color w:val="000000"/>
          <w:sz w:val="28"/>
        </w:rPr>
        <w:t>
      7) уполномоченный орган в сфере взаимодействия с неправительственными организациями (далее – уполномоченный орган) – государственный орган, осуществляющий руководство и межотраслевую координацию в сфере взаимодействия с неправительственными организациями.</w:t>
      </w:r>
    </w:p>
    <w:bookmarkEnd w:id="13"/>
    <w:bookmarkStart w:name="z21" w:id="14"/>
    <w:p>
      <w:pPr>
        <w:spacing w:after="0"/>
        <w:ind w:left="0"/>
        <w:jc w:val="left"/>
      </w:pPr>
      <w:r>
        <w:rPr>
          <w:rFonts w:ascii="Times New Roman"/>
          <w:b/>
          <w:i w:val="false"/>
          <w:color w:val="000000"/>
        </w:rPr>
        <w:t xml:space="preserve"> Глава 2. Порядок определения направления государственного заказа на реализацию стратегического партнерства</w:t>
      </w:r>
    </w:p>
    <w:bookmarkEnd w:id="14"/>
    <w:bookmarkStart w:name="z22" w:id="15"/>
    <w:p>
      <w:pPr>
        <w:spacing w:after="0"/>
        <w:ind w:left="0"/>
        <w:jc w:val="both"/>
      </w:pPr>
      <w:r>
        <w:rPr>
          <w:rFonts w:ascii="Times New Roman"/>
          <w:b w:val="false"/>
          <w:i w:val="false"/>
          <w:color w:val="000000"/>
          <w:sz w:val="28"/>
        </w:rPr>
        <w:t>
      3. Определение направления государственного заказа на реализацию стратегического партнерства осуществляется в три этапа:</w:t>
      </w:r>
    </w:p>
    <w:bookmarkEnd w:id="15"/>
    <w:bookmarkStart w:name="z23" w:id="16"/>
    <w:p>
      <w:pPr>
        <w:spacing w:after="0"/>
        <w:ind w:left="0"/>
        <w:jc w:val="both"/>
      </w:pPr>
      <w:r>
        <w:rPr>
          <w:rFonts w:ascii="Times New Roman"/>
          <w:b w:val="false"/>
          <w:i w:val="false"/>
          <w:color w:val="000000"/>
          <w:sz w:val="28"/>
        </w:rPr>
        <w:t>
      1) первый этап – внесение государственными органами предложений в уполномоченный орган.</w:t>
      </w:r>
    </w:p>
    <w:bookmarkEnd w:id="16"/>
    <w:bookmarkStart w:name="z24" w:id="17"/>
    <w:p>
      <w:pPr>
        <w:spacing w:after="0"/>
        <w:ind w:left="0"/>
        <w:jc w:val="both"/>
      </w:pPr>
      <w:r>
        <w:rPr>
          <w:rFonts w:ascii="Times New Roman"/>
          <w:b w:val="false"/>
          <w:i w:val="false"/>
          <w:color w:val="000000"/>
          <w:sz w:val="28"/>
        </w:rPr>
        <w:t xml:space="preserve">
      Государственные органы не позднее 1 января предстоящего года вносят в уполномоченный орган предложения в виде концепции проекта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со сроком не более 3 (три) лет по направлениям стратегического партнерства. </w:t>
      </w:r>
    </w:p>
    <w:bookmarkEnd w:id="17"/>
    <w:bookmarkStart w:name="z25" w:id="18"/>
    <w:p>
      <w:pPr>
        <w:spacing w:after="0"/>
        <w:ind w:left="0"/>
        <w:jc w:val="both"/>
      </w:pPr>
      <w:r>
        <w:rPr>
          <w:rFonts w:ascii="Times New Roman"/>
          <w:b w:val="false"/>
          <w:i w:val="false"/>
          <w:color w:val="000000"/>
          <w:sz w:val="28"/>
        </w:rPr>
        <w:t>
      Требования для отнесения к потенциальным стратегическим партнерам устанавливаются в форме требований, установленных настоящим пунктом:</w:t>
      </w:r>
    </w:p>
    <w:bookmarkEnd w:id="18"/>
    <w:bookmarkStart w:name="z26" w:id="19"/>
    <w:p>
      <w:pPr>
        <w:spacing w:after="0"/>
        <w:ind w:left="0"/>
        <w:jc w:val="both"/>
      </w:pPr>
      <w:r>
        <w:rPr>
          <w:rFonts w:ascii="Times New Roman"/>
          <w:b w:val="false"/>
          <w:i w:val="false"/>
          <w:color w:val="000000"/>
          <w:sz w:val="28"/>
        </w:rPr>
        <w:t>
      соответствие уставных целей потенциального стратегического партнера целям государственного заказа на реализацию стратегического партнерства;</w:t>
      </w:r>
    </w:p>
    <w:bookmarkEnd w:id="19"/>
    <w:bookmarkStart w:name="z27" w:id="20"/>
    <w:p>
      <w:pPr>
        <w:spacing w:after="0"/>
        <w:ind w:left="0"/>
        <w:jc w:val="both"/>
      </w:pPr>
      <w:r>
        <w:rPr>
          <w:rFonts w:ascii="Times New Roman"/>
          <w:b w:val="false"/>
          <w:i w:val="false"/>
          <w:color w:val="000000"/>
          <w:sz w:val="28"/>
        </w:rPr>
        <w:t xml:space="preserve">
      наличие не менее 2 (два) лет опыта работы в реализации проектов по направлению деятельности в соответствующих сферах; </w:t>
      </w:r>
    </w:p>
    <w:bookmarkEnd w:id="20"/>
    <w:bookmarkStart w:name="z28" w:id="21"/>
    <w:p>
      <w:pPr>
        <w:spacing w:after="0"/>
        <w:ind w:left="0"/>
        <w:jc w:val="both"/>
      </w:pPr>
      <w:r>
        <w:rPr>
          <w:rFonts w:ascii="Times New Roman"/>
          <w:b w:val="false"/>
          <w:i w:val="false"/>
          <w:color w:val="000000"/>
          <w:sz w:val="28"/>
        </w:rPr>
        <w:t xml:space="preserve">
      наличие сведений в базе данных неправительственных организаций согласно </w:t>
      </w:r>
      <w:r>
        <w:rPr>
          <w:rFonts w:ascii="Times New Roman"/>
          <w:b w:val="false"/>
          <w:i w:val="false"/>
          <w:color w:val="000000"/>
          <w:sz w:val="28"/>
        </w:rPr>
        <w:t>пункту 5</w:t>
      </w:r>
      <w:r>
        <w:rPr>
          <w:rFonts w:ascii="Times New Roman"/>
          <w:b w:val="false"/>
          <w:i w:val="false"/>
          <w:color w:val="000000"/>
          <w:sz w:val="28"/>
        </w:rPr>
        <w:t xml:space="preserve"> статьи 41 Закона Республики Казахстан "О некоммерческих организациях";</w:t>
      </w:r>
    </w:p>
    <w:bookmarkEnd w:id="21"/>
    <w:bookmarkStart w:name="z29" w:id="22"/>
    <w:p>
      <w:pPr>
        <w:spacing w:after="0"/>
        <w:ind w:left="0"/>
        <w:jc w:val="both"/>
      </w:pPr>
      <w:r>
        <w:rPr>
          <w:rFonts w:ascii="Times New Roman"/>
          <w:b w:val="false"/>
          <w:i w:val="false"/>
          <w:color w:val="000000"/>
          <w:sz w:val="28"/>
        </w:rPr>
        <w:t>
      участие представителей потенциальных стратегических партнеров в работе консультативно-совещательных органов не менее 3 (три) лет (на основании справки от государственного органа, при котором создан консультативно-совещательный орган);</w:t>
      </w:r>
    </w:p>
    <w:bookmarkEnd w:id="22"/>
    <w:bookmarkStart w:name="z30" w:id="23"/>
    <w:p>
      <w:pPr>
        <w:spacing w:after="0"/>
        <w:ind w:left="0"/>
        <w:jc w:val="both"/>
      </w:pPr>
      <w:r>
        <w:rPr>
          <w:rFonts w:ascii="Times New Roman"/>
          <w:b w:val="false"/>
          <w:i w:val="false"/>
          <w:color w:val="000000"/>
          <w:sz w:val="28"/>
        </w:rPr>
        <w:t>
      не менее 3 (три) положительных отзывов о работе потенциальных стратегических партнеров от услугополучателей или партнеров;</w:t>
      </w:r>
    </w:p>
    <w:bookmarkEnd w:id="23"/>
    <w:bookmarkStart w:name="z31" w:id="24"/>
    <w:p>
      <w:pPr>
        <w:spacing w:after="0"/>
        <w:ind w:left="0"/>
        <w:jc w:val="both"/>
      </w:pPr>
      <w:r>
        <w:rPr>
          <w:rFonts w:ascii="Times New Roman"/>
          <w:b w:val="false"/>
          <w:i w:val="false"/>
          <w:color w:val="000000"/>
          <w:sz w:val="28"/>
        </w:rPr>
        <w:t>
      при реализации проектов, предполагающих проведение научно-исследовательских работ, государственными органами устанавливаются требования в части наличия не менее 3 (три) лет опыта работы в проведении научно-исследовательских работ;</w:t>
      </w:r>
    </w:p>
    <w:bookmarkEnd w:id="24"/>
    <w:bookmarkStart w:name="z32" w:id="25"/>
    <w:p>
      <w:pPr>
        <w:spacing w:after="0"/>
        <w:ind w:left="0"/>
        <w:jc w:val="both"/>
      </w:pPr>
      <w:r>
        <w:rPr>
          <w:rFonts w:ascii="Times New Roman"/>
          <w:b w:val="false"/>
          <w:i w:val="false"/>
          <w:color w:val="000000"/>
          <w:sz w:val="28"/>
        </w:rPr>
        <w:t>
      2) второй этап – внесение уполномоченным органом в Правительство Республики Казахстан направлений стратегического партнерства на основе предложений государственных органов.</w:t>
      </w:r>
    </w:p>
    <w:bookmarkEnd w:id="25"/>
    <w:bookmarkStart w:name="z33" w:id="26"/>
    <w:p>
      <w:pPr>
        <w:spacing w:after="0"/>
        <w:ind w:left="0"/>
        <w:jc w:val="both"/>
      </w:pPr>
      <w:r>
        <w:rPr>
          <w:rFonts w:ascii="Times New Roman"/>
          <w:b w:val="false"/>
          <w:i w:val="false"/>
          <w:color w:val="000000"/>
          <w:sz w:val="28"/>
        </w:rPr>
        <w:t xml:space="preserve">
      Направления государственного заказа на реализацию стратегического партнерства определяются Правительством Республики Казахстан, с указанием сведений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6"/>
    <w:bookmarkStart w:name="z34" w:id="27"/>
    <w:p>
      <w:pPr>
        <w:spacing w:after="0"/>
        <w:ind w:left="0"/>
        <w:jc w:val="both"/>
      </w:pPr>
      <w:r>
        <w:rPr>
          <w:rFonts w:ascii="Times New Roman"/>
          <w:b w:val="false"/>
          <w:i w:val="false"/>
          <w:color w:val="000000"/>
          <w:sz w:val="28"/>
        </w:rPr>
        <w:t>
      3) третий этап – включение в бюджетную заявку в порядке, предусмотренном бюджетным законодательством Республики Казахстан.</w:t>
      </w:r>
    </w:p>
    <w:bookmarkEnd w:id="27"/>
    <w:bookmarkStart w:name="z35" w:id="28"/>
    <w:p>
      <w:pPr>
        <w:spacing w:after="0"/>
        <w:ind w:left="0"/>
        <w:jc w:val="left"/>
      </w:pPr>
      <w:r>
        <w:rPr>
          <w:rFonts w:ascii="Times New Roman"/>
          <w:b/>
          <w:i w:val="false"/>
          <w:color w:val="000000"/>
        </w:rPr>
        <w:t xml:space="preserve"> Глава 3. Порядок проведения конкурсного отбора стратегического партнера</w:t>
      </w:r>
    </w:p>
    <w:bookmarkEnd w:id="28"/>
    <w:bookmarkStart w:name="z36" w:id="29"/>
    <w:p>
      <w:pPr>
        <w:spacing w:after="0"/>
        <w:ind w:left="0"/>
        <w:jc w:val="both"/>
      </w:pPr>
      <w:r>
        <w:rPr>
          <w:rFonts w:ascii="Times New Roman"/>
          <w:b w:val="false"/>
          <w:i w:val="false"/>
          <w:color w:val="000000"/>
          <w:sz w:val="28"/>
        </w:rPr>
        <w:t xml:space="preserve">
      4. Определение стратегических партнеров осуществляется из числа потенциальных стратегических партнеров посредством конкурсного отбора, проводимого государственным органом в соответствии с настоящими Правилами. </w:t>
      </w:r>
    </w:p>
    <w:bookmarkEnd w:id="29"/>
    <w:bookmarkStart w:name="z37" w:id="30"/>
    <w:p>
      <w:pPr>
        <w:spacing w:after="0"/>
        <w:ind w:left="0"/>
        <w:jc w:val="both"/>
      </w:pPr>
      <w:r>
        <w:rPr>
          <w:rFonts w:ascii="Times New Roman"/>
          <w:b w:val="false"/>
          <w:i w:val="false"/>
          <w:color w:val="000000"/>
          <w:sz w:val="28"/>
        </w:rPr>
        <w:t>
      5. Конкурс состоит из следующих этапов:</w:t>
      </w:r>
    </w:p>
    <w:bookmarkEnd w:id="30"/>
    <w:bookmarkStart w:name="z38" w:id="31"/>
    <w:p>
      <w:pPr>
        <w:spacing w:after="0"/>
        <w:ind w:left="0"/>
        <w:jc w:val="both"/>
      </w:pPr>
      <w:r>
        <w:rPr>
          <w:rFonts w:ascii="Times New Roman"/>
          <w:b w:val="false"/>
          <w:i w:val="false"/>
          <w:color w:val="000000"/>
          <w:sz w:val="28"/>
        </w:rPr>
        <w:t>
      1) формирование конкурсной комиссии и утверждение конкурсной документации;</w:t>
      </w:r>
    </w:p>
    <w:bookmarkEnd w:id="31"/>
    <w:bookmarkStart w:name="z39" w:id="32"/>
    <w:p>
      <w:pPr>
        <w:spacing w:after="0"/>
        <w:ind w:left="0"/>
        <w:jc w:val="both"/>
      </w:pPr>
      <w:r>
        <w:rPr>
          <w:rFonts w:ascii="Times New Roman"/>
          <w:b w:val="false"/>
          <w:i w:val="false"/>
          <w:color w:val="000000"/>
          <w:sz w:val="28"/>
        </w:rPr>
        <w:t>
      2) публикация объявления о начале конкурса на интернет-ресурсе государственного органа и иных источниках;</w:t>
      </w:r>
    </w:p>
    <w:bookmarkEnd w:id="32"/>
    <w:bookmarkStart w:name="z40" w:id="33"/>
    <w:p>
      <w:pPr>
        <w:spacing w:after="0"/>
        <w:ind w:left="0"/>
        <w:jc w:val="both"/>
      </w:pPr>
      <w:r>
        <w:rPr>
          <w:rFonts w:ascii="Times New Roman"/>
          <w:b w:val="false"/>
          <w:i w:val="false"/>
          <w:color w:val="000000"/>
          <w:sz w:val="28"/>
        </w:rPr>
        <w:t>
      3) прием заявок и проведение конкурсного отбора.</w:t>
      </w:r>
    </w:p>
    <w:bookmarkEnd w:id="33"/>
    <w:bookmarkStart w:name="z41" w:id="34"/>
    <w:p>
      <w:pPr>
        <w:spacing w:after="0"/>
        <w:ind w:left="0"/>
        <w:jc w:val="both"/>
      </w:pPr>
      <w:r>
        <w:rPr>
          <w:rFonts w:ascii="Times New Roman"/>
          <w:b w:val="false"/>
          <w:i w:val="false"/>
          <w:color w:val="000000"/>
          <w:sz w:val="28"/>
        </w:rPr>
        <w:t xml:space="preserve">
      6. Для проведения конкурсного отбора соответствующий государственный орган в течение 30 (тридцать) рабочих дней со дня утверждения соответствующего бюджета утверждает конкурсную документацию. Конкурсная документация утверждается первым руководителем соответствующего государственного органа или лицом, его замещающим. </w:t>
      </w:r>
    </w:p>
    <w:bookmarkEnd w:id="34"/>
    <w:bookmarkStart w:name="z42" w:id="35"/>
    <w:p>
      <w:pPr>
        <w:spacing w:after="0"/>
        <w:ind w:left="0"/>
        <w:jc w:val="both"/>
      </w:pPr>
      <w:r>
        <w:rPr>
          <w:rFonts w:ascii="Times New Roman"/>
          <w:b w:val="false"/>
          <w:i w:val="false"/>
          <w:color w:val="000000"/>
          <w:sz w:val="28"/>
        </w:rPr>
        <w:t xml:space="preserve">
      7. Конкурсная документация включает в себя концепцию проекта, разработанную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настоящих Правил, и заявку для участия в конкурсе на реализацию стратегического партнерства согласно </w:t>
      </w:r>
      <w:r>
        <w:rPr>
          <w:rFonts w:ascii="Times New Roman"/>
          <w:b w:val="false"/>
          <w:i w:val="false"/>
          <w:color w:val="000000"/>
          <w:sz w:val="28"/>
        </w:rPr>
        <w:t>пункту 10</w:t>
      </w:r>
      <w:r>
        <w:rPr>
          <w:rFonts w:ascii="Times New Roman"/>
          <w:b w:val="false"/>
          <w:i w:val="false"/>
          <w:color w:val="000000"/>
          <w:sz w:val="28"/>
        </w:rPr>
        <w:t xml:space="preserve"> настоящих Правил.</w:t>
      </w:r>
    </w:p>
    <w:bookmarkEnd w:id="35"/>
    <w:bookmarkStart w:name="z43" w:id="36"/>
    <w:p>
      <w:pPr>
        <w:spacing w:after="0"/>
        <w:ind w:left="0"/>
        <w:jc w:val="both"/>
      </w:pPr>
      <w:r>
        <w:rPr>
          <w:rFonts w:ascii="Times New Roman"/>
          <w:b w:val="false"/>
          <w:i w:val="false"/>
          <w:color w:val="000000"/>
          <w:sz w:val="28"/>
        </w:rPr>
        <w:t xml:space="preserve">
      Государственные органы на этапе утверждения конкурсной документации открывают электронную почту для приема заявок на участие в конкурсе. </w:t>
      </w:r>
    </w:p>
    <w:bookmarkEnd w:id="36"/>
    <w:bookmarkStart w:name="z44" w:id="37"/>
    <w:p>
      <w:pPr>
        <w:spacing w:after="0"/>
        <w:ind w:left="0"/>
        <w:jc w:val="both"/>
      </w:pPr>
      <w:r>
        <w:rPr>
          <w:rFonts w:ascii="Times New Roman"/>
          <w:b w:val="false"/>
          <w:i w:val="false"/>
          <w:color w:val="000000"/>
          <w:sz w:val="28"/>
        </w:rPr>
        <w:t>
      8. Для проведения конкурсного отбора соответствующий государственный орган в течение 10 (десять) рабочих дней со дня окончания приема заявок на участие в конкурсе формирует состав конкурсной комиссии в количестве не менее 7 (семь) человек, с включением не менее трех представителей государственного органа и не менее четырех представителей гражданского общества, который утверждается первым руководителем соответствующего государственного органа или лицом, его замещающим.</w:t>
      </w:r>
    </w:p>
    <w:bookmarkEnd w:id="37"/>
    <w:bookmarkStart w:name="z45" w:id="38"/>
    <w:p>
      <w:pPr>
        <w:spacing w:after="0"/>
        <w:ind w:left="0"/>
        <w:jc w:val="both"/>
      </w:pPr>
      <w:r>
        <w:rPr>
          <w:rFonts w:ascii="Times New Roman"/>
          <w:b w:val="false"/>
          <w:i w:val="false"/>
          <w:color w:val="000000"/>
          <w:sz w:val="28"/>
        </w:rPr>
        <w:t xml:space="preserve">
      В состав комиссии включаются эксперты, обладающие необходимыми профессиональными знаниями по одной из сфер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Закона.</w:t>
      </w:r>
    </w:p>
    <w:bookmarkEnd w:id="38"/>
    <w:bookmarkStart w:name="z46" w:id="39"/>
    <w:p>
      <w:pPr>
        <w:spacing w:after="0"/>
        <w:ind w:left="0"/>
        <w:jc w:val="both"/>
      </w:pPr>
      <w:r>
        <w:rPr>
          <w:rFonts w:ascii="Times New Roman"/>
          <w:b w:val="false"/>
          <w:i w:val="false"/>
          <w:color w:val="000000"/>
          <w:sz w:val="28"/>
        </w:rPr>
        <w:t xml:space="preserve">
      Государственный орган со дня утверждения состава конкурсной комиссии в течение 3 (три) рабочих дней направляет членам конкурсной комиссии список потенциальных стратегических партнеров и форму уведомления о наличии либо отсутствии конфликта интересов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9"/>
    <w:bookmarkStart w:name="z47" w:id="40"/>
    <w:p>
      <w:pPr>
        <w:spacing w:after="0"/>
        <w:ind w:left="0"/>
        <w:jc w:val="both"/>
      </w:pPr>
      <w:r>
        <w:rPr>
          <w:rFonts w:ascii="Times New Roman"/>
          <w:b w:val="false"/>
          <w:i w:val="false"/>
          <w:color w:val="000000"/>
          <w:sz w:val="28"/>
        </w:rPr>
        <w:t xml:space="preserve">
      Состав конкурсной комиссии утверждается только в случае отсутствия конфликта интересов. </w:t>
      </w:r>
    </w:p>
    <w:bookmarkEnd w:id="40"/>
    <w:bookmarkStart w:name="z48" w:id="41"/>
    <w:p>
      <w:pPr>
        <w:spacing w:after="0"/>
        <w:ind w:left="0"/>
        <w:jc w:val="both"/>
      </w:pPr>
      <w:r>
        <w:rPr>
          <w:rFonts w:ascii="Times New Roman"/>
          <w:b w:val="false"/>
          <w:i w:val="false"/>
          <w:color w:val="000000"/>
          <w:sz w:val="28"/>
        </w:rPr>
        <w:t>
      Председателем конкурсной комиссии является первый руководитель государственного органа или его заместитель.</w:t>
      </w:r>
    </w:p>
    <w:bookmarkEnd w:id="41"/>
    <w:bookmarkStart w:name="z49" w:id="42"/>
    <w:p>
      <w:pPr>
        <w:spacing w:after="0"/>
        <w:ind w:left="0"/>
        <w:jc w:val="both"/>
      </w:pPr>
      <w:r>
        <w:rPr>
          <w:rFonts w:ascii="Times New Roman"/>
          <w:b w:val="false"/>
          <w:i w:val="false"/>
          <w:color w:val="000000"/>
          <w:sz w:val="28"/>
        </w:rPr>
        <w:t>
      Секретарь конкурсной комиссии назначается из числа представителей соответствующего государственного органа. Секретарь конкурсной комиссии выполняет организационные функции, не является членом конкурсной комиссии и не принимает участия в голосовании.</w:t>
      </w:r>
    </w:p>
    <w:bookmarkEnd w:id="42"/>
    <w:bookmarkStart w:name="z50" w:id="43"/>
    <w:p>
      <w:pPr>
        <w:spacing w:after="0"/>
        <w:ind w:left="0"/>
        <w:jc w:val="both"/>
      </w:pPr>
      <w:r>
        <w:rPr>
          <w:rFonts w:ascii="Times New Roman"/>
          <w:b w:val="false"/>
          <w:i w:val="false"/>
          <w:color w:val="000000"/>
          <w:sz w:val="28"/>
        </w:rPr>
        <w:t>
      Конкурсная комиссия осуществляет свою деятельность в соответствии с положением о конкурсной комиссии, утверждаемым соответствующим государственным органом.</w:t>
      </w:r>
    </w:p>
    <w:bookmarkEnd w:id="43"/>
    <w:bookmarkStart w:name="z51" w:id="44"/>
    <w:p>
      <w:pPr>
        <w:spacing w:after="0"/>
        <w:ind w:left="0"/>
        <w:jc w:val="both"/>
      </w:pPr>
      <w:r>
        <w:rPr>
          <w:rFonts w:ascii="Times New Roman"/>
          <w:b w:val="false"/>
          <w:i w:val="false"/>
          <w:color w:val="000000"/>
          <w:sz w:val="28"/>
        </w:rPr>
        <w:t xml:space="preserve">
      9. Государственный орган в течение 5 (пять) рабочих дней со дня утверждения конкурсной документации публикует на своем официальном интернет-ресурсе объявление о предстоящем конкурсном отборе, которое содержит следующие сведения: </w:t>
      </w:r>
    </w:p>
    <w:bookmarkEnd w:id="44"/>
    <w:bookmarkStart w:name="z52" w:id="45"/>
    <w:p>
      <w:pPr>
        <w:spacing w:after="0"/>
        <w:ind w:left="0"/>
        <w:jc w:val="both"/>
      </w:pPr>
      <w:r>
        <w:rPr>
          <w:rFonts w:ascii="Times New Roman"/>
          <w:b w:val="false"/>
          <w:i w:val="false"/>
          <w:color w:val="000000"/>
          <w:sz w:val="28"/>
        </w:rPr>
        <w:t xml:space="preserve">
      1) наименование государственного органа, объявившего конкурс, </w:t>
      </w:r>
    </w:p>
    <w:bookmarkEnd w:id="45"/>
    <w:bookmarkStart w:name="z53" w:id="46"/>
    <w:p>
      <w:pPr>
        <w:spacing w:after="0"/>
        <w:ind w:left="0"/>
        <w:jc w:val="both"/>
      </w:pPr>
      <w:r>
        <w:rPr>
          <w:rFonts w:ascii="Times New Roman"/>
          <w:b w:val="false"/>
          <w:i w:val="false"/>
          <w:color w:val="000000"/>
          <w:sz w:val="28"/>
        </w:rPr>
        <w:t>
      2) конкурсную документацию;</w:t>
      </w:r>
    </w:p>
    <w:bookmarkEnd w:id="46"/>
    <w:bookmarkStart w:name="z54" w:id="47"/>
    <w:p>
      <w:pPr>
        <w:spacing w:after="0"/>
        <w:ind w:left="0"/>
        <w:jc w:val="both"/>
      </w:pPr>
      <w:r>
        <w:rPr>
          <w:rFonts w:ascii="Times New Roman"/>
          <w:b w:val="false"/>
          <w:i w:val="false"/>
          <w:color w:val="000000"/>
          <w:sz w:val="28"/>
        </w:rPr>
        <w:t>
      3) время и дату завершения приема заявок от потенциальных стратегических партнеров и электронную почту для направления заявок;</w:t>
      </w:r>
    </w:p>
    <w:bookmarkEnd w:id="47"/>
    <w:bookmarkStart w:name="z55" w:id="48"/>
    <w:p>
      <w:pPr>
        <w:spacing w:after="0"/>
        <w:ind w:left="0"/>
        <w:jc w:val="both"/>
      </w:pPr>
      <w:r>
        <w:rPr>
          <w:rFonts w:ascii="Times New Roman"/>
          <w:b w:val="false"/>
          <w:i w:val="false"/>
          <w:color w:val="000000"/>
          <w:sz w:val="28"/>
        </w:rPr>
        <w:t>
      4) контактные данные представителя государственного органа, который осуществляет разъяснение конкурсной документации и консультацию по вопросам подготовки конкурсной заявки.</w:t>
      </w:r>
    </w:p>
    <w:bookmarkEnd w:id="48"/>
    <w:bookmarkStart w:name="z56" w:id="49"/>
    <w:p>
      <w:pPr>
        <w:spacing w:after="0"/>
        <w:ind w:left="0"/>
        <w:jc w:val="both"/>
      </w:pPr>
      <w:r>
        <w:rPr>
          <w:rFonts w:ascii="Times New Roman"/>
          <w:b w:val="false"/>
          <w:i w:val="false"/>
          <w:color w:val="000000"/>
          <w:sz w:val="28"/>
        </w:rPr>
        <w:t>
      Окончательный срок приема заявок должен быть не менее 30 (тридцать) календарных дней со дня объявления конкурса.</w:t>
      </w:r>
    </w:p>
    <w:bookmarkEnd w:id="49"/>
    <w:bookmarkStart w:name="z57" w:id="50"/>
    <w:p>
      <w:pPr>
        <w:spacing w:after="0"/>
        <w:ind w:left="0"/>
        <w:jc w:val="both"/>
      </w:pPr>
      <w:r>
        <w:rPr>
          <w:rFonts w:ascii="Times New Roman"/>
          <w:b w:val="false"/>
          <w:i w:val="false"/>
          <w:color w:val="000000"/>
          <w:sz w:val="28"/>
        </w:rPr>
        <w:t>
      10. Для участия в конкурсном отборе потенциальные стратегические партнеры, соответствующие требованиям, указанным в пункте 3 настоящих Правил, направляют на электронную почту соответствующего государственного органа свои заявки на государственном и (или) русском языках в сроки, указанные в объявлении, включающие следующие документы (в формате PDF):</w:t>
      </w:r>
    </w:p>
    <w:bookmarkEnd w:id="50"/>
    <w:bookmarkStart w:name="z58" w:id="51"/>
    <w:p>
      <w:pPr>
        <w:spacing w:after="0"/>
        <w:ind w:left="0"/>
        <w:jc w:val="both"/>
      </w:pPr>
      <w:r>
        <w:rPr>
          <w:rFonts w:ascii="Times New Roman"/>
          <w:b w:val="false"/>
          <w:i w:val="false"/>
          <w:color w:val="000000"/>
          <w:sz w:val="28"/>
        </w:rPr>
        <w:t>
      1) заявление на участие;</w:t>
      </w:r>
    </w:p>
    <w:bookmarkEnd w:id="51"/>
    <w:bookmarkStart w:name="z59" w:id="52"/>
    <w:p>
      <w:pPr>
        <w:spacing w:after="0"/>
        <w:ind w:left="0"/>
        <w:jc w:val="both"/>
      </w:pPr>
      <w:r>
        <w:rPr>
          <w:rFonts w:ascii="Times New Roman"/>
          <w:b w:val="false"/>
          <w:i w:val="false"/>
          <w:color w:val="000000"/>
          <w:sz w:val="28"/>
        </w:rPr>
        <w:t>
      2) проект, разработанный в соответствии с требованиями, указанными в концепции проекта, утвержденной государственным органом;</w:t>
      </w:r>
    </w:p>
    <w:bookmarkEnd w:id="52"/>
    <w:bookmarkStart w:name="z60" w:id="53"/>
    <w:p>
      <w:pPr>
        <w:spacing w:after="0"/>
        <w:ind w:left="0"/>
        <w:jc w:val="both"/>
      </w:pPr>
      <w:r>
        <w:rPr>
          <w:rFonts w:ascii="Times New Roman"/>
          <w:b w:val="false"/>
          <w:i w:val="false"/>
          <w:color w:val="000000"/>
          <w:sz w:val="28"/>
        </w:rPr>
        <w:t xml:space="preserve">
      3) свидетельство или справку о государственной регистрации (перерегистрации) юридического лица; </w:t>
      </w:r>
    </w:p>
    <w:bookmarkEnd w:id="53"/>
    <w:bookmarkStart w:name="z61" w:id="54"/>
    <w:p>
      <w:pPr>
        <w:spacing w:after="0"/>
        <w:ind w:left="0"/>
        <w:jc w:val="both"/>
      </w:pPr>
      <w:r>
        <w:rPr>
          <w:rFonts w:ascii="Times New Roman"/>
          <w:b w:val="false"/>
          <w:i w:val="false"/>
          <w:color w:val="000000"/>
          <w:sz w:val="28"/>
        </w:rPr>
        <w:t>
      4) устав, утвержденный в установленном законодательством порядке, за исключением случаев, когда юридическое лицо осуществляет деятельность на основании типового устава, а также устав и учредительный договор для фонда, некоммерческого акционерного общества, объединения юридических лиц в форме ассоциации (союза), иных организационно-правовых форм;</w:t>
      </w:r>
    </w:p>
    <w:bookmarkEnd w:id="54"/>
    <w:bookmarkStart w:name="z62" w:id="55"/>
    <w:p>
      <w:pPr>
        <w:spacing w:after="0"/>
        <w:ind w:left="0"/>
        <w:jc w:val="both"/>
      </w:pPr>
      <w:r>
        <w:rPr>
          <w:rFonts w:ascii="Times New Roman"/>
          <w:b w:val="false"/>
          <w:i w:val="false"/>
          <w:color w:val="000000"/>
          <w:sz w:val="28"/>
        </w:rPr>
        <w:t>
      5) сведения о квалификации для участия в конкурсе, включающие в себя:</w:t>
      </w:r>
    </w:p>
    <w:bookmarkEnd w:id="55"/>
    <w:bookmarkStart w:name="z63" w:id="56"/>
    <w:p>
      <w:pPr>
        <w:spacing w:after="0"/>
        <w:ind w:left="0"/>
        <w:jc w:val="both"/>
      </w:pPr>
      <w:r>
        <w:rPr>
          <w:rFonts w:ascii="Times New Roman"/>
          <w:b w:val="false"/>
          <w:i w:val="false"/>
          <w:color w:val="000000"/>
          <w:sz w:val="28"/>
        </w:rPr>
        <w:t>
      договоры и акты оказанных услуг, подтверждающие опыт работы потенциального стратегического партнера;</w:t>
      </w:r>
    </w:p>
    <w:bookmarkEnd w:id="56"/>
    <w:bookmarkStart w:name="z64" w:id="57"/>
    <w:p>
      <w:pPr>
        <w:spacing w:after="0"/>
        <w:ind w:left="0"/>
        <w:jc w:val="both"/>
      </w:pPr>
      <w:r>
        <w:rPr>
          <w:rFonts w:ascii="Times New Roman"/>
          <w:b w:val="false"/>
          <w:i w:val="false"/>
          <w:color w:val="000000"/>
          <w:sz w:val="28"/>
        </w:rPr>
        <w:t>
      подтверждающие документы при наличии собственного финансового вклада потенциального стратегического партнера.</w:t>
      </w:r>
    </w:p>
    <w:bookmarkEnd w:id="57"/>
    <w:bookmarkStart w:name="z65" w:id="58"/>
    <w:p>
      <w:pPr>
        <w:spacing w:after="0"/>
        <w:ind w:left="0"/>
        <w:jc w:val="both"/>
      </w:pPr>
      <w:r>
        <w:rPr>
          <w:rFonts w:ascii="Times New Roman"/>
          <w:b w:val="false"/>
          <w:i w:val="false"/>
          <w:color w:val="000000"/>
          <w:sz w:val="28"/>
        </w:rPr>
        <w:t xml:space="preserve">
      11. Заявки, предоставленные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настоящих Правил, принимаются секретарем конкурсной комиссии и регистрируются в канцелярии соответствующего государственного органа.</w:t>
      </w:r>
    </w:p>
    <w:bookmarkEnd w:id="58"/>
    <w:bookmarkStart w:name="z66" w:id="59"/>
    <w:p>
      <w:pPr>
        <w:spacing w:after="0"/>
        <w:ind w:left="0"/>
        <w:jc w:val="both"/>
      </w:pPr>
      <w:r>
        <w:rPr>
          <w:rFonts w:ascii="Times New Roman"/>
          <w:b w:val="false"/>
          <w:i w:val="false"/>
          <w:color w:val="000000"/>
          <w:sz w:val="28"/>
        </w:rPr>
        <w:t xml:space="preserve">
      12. В течение 5 (пять) рабочих дней со дня окончания приема заявок конкурсная комиссия проверяет их на соответствие направлениям государственного заказа на реализацию стратегического партнерства, определенным Правительством Республики Казахстан, целям деятельности потенциальных стратегических партнеров в соответствии с их уставными документами, а также рассматривает их на соответствие требованиям, предусмотренным настоящими Правилами и утвержденной конкурсной документации. </w:t>
      </w:r>
    </w:p>
    <w:bookmarkEnd w:id="59"/>
    <w:bookmarkStart w:name="z67" w:id="60"/>
    <w:p>
      <w:pPr>
        <w:spacing w:after="0"/>
        <w:ind w:left="0"/>
        <w:jc w:val="both"/>
      </w:pPr>
      <w:r>
        <w:rPr>
          <w:rFonts w:ascii="Times New Roman"/>
          <w:b w:val="false"/>
          <w:i w:val="false"/>
          <w:color w:val="000000"/>
          <w:sz w:val="28"/>
        </w:rPr>
        <w:t xml:space="preserve">
      В случае представления неполного пакета документов,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за исключением подпункта 2), конкурсная комиссия в течение 3 (три) рабочих дней со дня выявления направляет уведомление о необходимости приведения заявки в соответствие с требованиями на электронный адрес соискателя.</w:t>
      </w:r>
    </w:p>
    <w:bookmarkEnd w:id="60"/>
    <w:bookmarkStart w:name="z68" w:id="61"/>
    <w:p>
      <w:pPr>
        <w:spacing w:after="0"/>
        <w:ind w:left="0"/>
        <w:jc w:val="both"/>
      </w:pPr>
      <w:r>
        <w:rPr>
          <w:rFonts w:ascii="Times New Roman"/>
          <w:b w:val="false"/>
          <w:i w:val="false"/>
          <w:color w:val="000000"/>
          <w:sz w:val="28"/>
        </w:rPr>
        <w:t xml:space="preserve">
      Документ, указанный в </w:t>
      </w:r>
      <w:r>
        <w:rPr>
          <w:rFonts w:ascii="Times New Roman"/>
          <w:b w:val="false"/>
          <w:i w:val="false"/>
          <w:color w:val="000000"/>
          <w:sz w:val="28"/>
        </w:rPr>
        <w:t>подпункте 2)</w:t>
      </w:r>
      <w:r>
        <w:rPr>
          <w:rFonts w:ascii="Times New Roman"/>
          <w:b w:val="false"/>
          <w:i w:val="false"/>
          <w:color w:val="000000"/>
          <w:sz w:val="28"/>
        </w:rPr>
        <w:t xml:space="preserve"> пункта 10 настоящих Правил, не подлежит доработке и изменению.</w:t>
      </w:r>
    </w:p>
    <w:bookmarkEnd w:id="61"/>
    <w:bookmarkStart w:name="z69" w:id="62"/>
    <w:p>
      <w:pPr>
        <w:spacing w:after="0"/>
        <w:ind w:left="0"/>
        <w:jc w:val="both"/>
      </w:pPr>
      <w:r>
        <w:rPr>
          <w:rFonts w:ascii="Times New Roman"/>
          <w:b w:val="false"/>
          <w:i w:val="false"/>
          <w:color w:val="000000"/>
          <w:sz w:val="28"/>
        </w:rPr>
        <w:t>
      В течение 2 (два) рабочих дней со дня получения уведомления потенциальный стратегический партнер предоставляет государственному органу доработанные и (или) отсутствующие документы.</w:t>
      </w:r>
    </w:p>
    <w:bookmarkEnd w:id="62"/>
    <w:bookmarkStart w:name="z70" w:id="63"/>
    <w:p>
      <w:pPr>
        <w:spacing w:after="0"/>
        <w:ind w:left="0"/>
        <w:jc w:val="both"/>
      </w:pPr>
      <w:r>
        <w:rPr>
          <w:rFonts w:ascii="Times New Roman"/>
          <w:b w:val="false"/>
          <w:i w:val="false"/>
          <w:color w:val="000000"/>
          <w:sz w:val="28"/>
        </w:rPr>
        <w:t>
      По фактам несоответствия решение принимается конкурсной комиссией простым большинством голосов от общего количества членов комиссии и отображается в протоколе допуска, который заверяется подписями председателя и членов конкурсной комиссии.</w:t>
      </w:r>
    </w:p>
    <w:bookmarkEnd w:id="63"/>
    <w:bookmarkStart w:name="z71" w:id="64"/>
    <w:p>
      <w:pPr>
        <w:spacing w:after="0"/>
        <w:ind w:left="0"/>
        <w:jc w:val="both"/>
      </w:pPr>
      <w:r>
        <w:rPr>
          <w:rFonts w:ascii="Times New Roman"/>
          <w:b w:val="false"/>
          <w:i w:val="false"/>
          <w:color w:val="000000"/>
          <w:sz w:val="28"/>
        </w:rPr>
        <w:t>
      В случае, если конкурсная комиссия приняла решение о наличии указанных несоответствий, заявка потенциального стратегического партнера подлежит отклонению и не оценивается конкурсной комиссией.</w:t>
      </w:r>
    </w:p>
    <w:bookmarkEnd w:id="64"/>
    <w:bookmarkStart w:name="z72" w:id="65"/>
    <w:p>
      <w:pPr>
        <w:spacing w:after="0"/>
        <w:ind w:left="0"/>
        <w:jc w:val="both"/>
      </w:pPr>
      <w:r>
        <w:rPr>
          <w:rFonts w:ascii="Times New Roman"/>
          <w:b w:val="false"/>
          <w:i w:val="false"/>
          <w:color w:val="000000"/>
          <w:sz w:val="28"/>
        </w:rPr>
        <w:t xml:space="preserve">
      13. Заявка потенциального стратегического партнера подлежит оценке членами конкурсной комиссии в течение 10 (десять) рабочих дней со дня подписания протокола допуска в соответствии с критериями, предусмотренными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65"/>
    <w:bookmarkStart w:name="z73" w:id="66"/>
    <w:p>
      <w:pPr>
        <w:spacing w:after="0"/>
        <w:ind w:left="0"/>
        <w:jc w:val="both"/>
      </w:pPr>
      <w:r>
        <w:rPr>
          <w:rFonts w:ascii="Times New Roman"/>
          <w:b w:val="false"/>
          <w:i w:val="false"/>
          <w:color w:val="000000"/>
          <w:sz w:val="28"/>
        </w:rPr>
        <w:t>
      Члены конкурсной комиссии предоставляют секретарю заполненный и подписанный оценочный лист с комментариями.</w:t>
      </w:r>
    </w:p>
    <w:bookmarkEnd w:id="66"/>
    <w:bookmarkStart w:name="z74" w:id="67"/>
    <w:p>
      <w:pPr>
        <w:spacing w:after="0"/>
        <w:ind w:left="0"/>
        <w:jc w:val="both"/>
      </w:pPr>
      <w:r>
        <w:rPr>
          <w:rFonts w:ascii="Times New Roman"/>
          <w:b w:val="false"/>
          <w:i w:val="false"/>
          <w:color w:val="000000"/>
          <w:sz w:val="28"/>
        </w:rPr>
        <w:t>
      После получения оценочных листов секретарь конкурсной комиссии формирует протокол со сводными оценками, который заверяется подписями председателя и членов конкурсной комиссии.</w:t>
      </w:r>
    </w:p>
    <w:bookmarkEnd w:id="67"/>
    <w:bookmarkStart w:name="z75" w:id="68"/>
    <w:p>
      <w:pPr>
        <w:spacing w:after="0"/>
        <w:ind w:left="0"/>
        <w:jc w:val="both"/>
      </w:pPr>
      <w:r>
        <w:rPr>
          <w:rFonts w:ascii="Times New Roman"/>
          <w:b w:val="false"/>
          <w:i w:val="false"/>
          <w:color w:val="000000"/>
          <w:sz w:val="28"/>
        </w:rPr>
        <w:t>
      14. Стратегическим партнером признается потенциальный стратегический партнер, набравший наибольшее количество баллов по итогам оценки в процессе конкурсного отбора.</w:t>
      </w:r>
    </w:p>
    <w:bookmarkEnd w:id="68"/>
    <w:bookmarkStart w:name="z76" w:id="69"/>
    <w:p>
      <w:pPr>
        <w:spacing w:after="0"/>
        <w:ind w:left="0"/>
        <w:jc w:val="both"/>
      </w:pPr>
      <w:r>
        <w:rPr>
          <w:rFonts w:ascii="Times New Roman"/>
          <w:b w:val="false"/>
          <w:i w:val="false"/>
          <w:color w:val="000000"/>
          <w:sz w:val="28"/>
        </w:rPr>
        <w:t>
      Государственный орган в течение 3 (три) рабочих дней после подведения итогов конкурсного отбора публикует соответствующий протокол конкурсной комиссии на своем официальном интернет-ресурсе на государственном и русском языках.</w:t>
      </w:r>
    </w:p>
    <w:bookmarkEnd w:id="69"/>
    <w:bookmarkStart w:name="z77" w:id="70"/>
    <w:p>
      <w:pPr>
        <w:spacing w:after="0"/>
        <w:ind w:left="0"/>
        <w:jc w:val="both"/>
      </w:pPr>
      <w:r>
        <w:rPr>
          <w:rFonts w:ascii="Times New Roman"/>
          <w:b w:val="false"/>
          <w:i w:val="false"/>
          <w:color w:val="000000"/>
          <w:sz w:val="28"/>
        </w:rPr>
        <w:t xml:space="preserve">
      15. По итогам конкурсного отбора соответствующий государственный орган в течение 10 (десять) рабочих дней заключает договор на выполнение государственного заказа на реализацию стратегического партнерства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0"/>
    <w:bookmarkStart w:name="z78" w:id="71"/>
    <w:p>
      <w:pPr>
        <w:spacing w:after="0"/>
        <w:ind w:left="0"/>
        <w:jc w:val="both"/>
      </w:pPr>
      <w:r>
        <w:rPr>
          <w:rFonts w:ascii="Times New Roman"/>
          <w:b w:val="false"/>
          <w:i w:val="false"/>
          <w:color w:val="000000"/>
          <w:sz w:val="28"/>
        </w:rPr>
        <w:t>
      16. В договор на выполнение государственного заказа на реализацию стратегического партнерства включаются целевые показатели достижения целей стратегического партнерства и проект, предложенный потенциальным стратегическим партнером на участие в конкурсе для оценки своих заявок.</w:t>
      </w:r>
    </w:p>
    <w:bookmarkEnd w:id="71"/>
    <w:bookmarkStart w:name="z79" w:id="72"/>
    <w:p>
      <w:pPr>
        <w:spacing w:after="0"/>
        <w:ind w:left="0"/>
        <w:jc w:val="both"/>
      </w:pPr>
      <w:r>
        <w:rPr>
          <w:rFonts w:ascii="Times New Roman"/>
          <w:b w:val="false"/>
          <w:i w:val="false"/>
          <w:color w:val="000000"/>
          <w:sz w:val="28"/>
        </w:rPr>
        <w:t>
      17. Договор на выполнение государственного заказа на реализацию стратегического партнерства заключается на срок не более 3 (три) лет с момента его подписания государственным органом.</w:t>
      </w:r>
    </w:p>
    <w:bookmarkEnd w:id="72"/>
    <w:bookmarkStart w:name="z80" w:id="73"/>
    <w:p>
      <w:pPr>
        <w:spacing w:after="0"/>
        <w:ind w:left="0"/>
        <w:jc w:val="both"/>
      </w:pPr>
      <w:r>
        <w:rPr>
          <w:rFonts w:ascii="Times New Roman"/>
          <w:b w:val="false"/>
          <w:i w:val="false"/>
          <w:color w:val="000000"/>
          <w:sz w:val="28"/>
        </w:rPr>
        <w:t xml:space="preserve">
      От соответствующего государственного органа договор на выполнение государственного заказа на реализацию стратегического партнерства подписывается первым руководителем или лицом, его замещающим. </w:t>
      </w:r>
    </w:p>
    <w:bookmarkEnd w:id="73"/>
    <w:bookmarkStart w:name="z81" w:id="74"/>
    <w:p>
      <w:pPr>
        <w:spacing w:after="0"/>
        <w:ind w:left="0"/>
        <w:jc w:val="both"/>
      </w:pPr>
      <w:r>
        <w:rPr>
          <w:rFonts w:ascii="Times New Roman"/>
          <w:b w:val="false"/>
          <w:i w:val="false"/>
          <w:color w:val="000000"/>
          <w:sz w:val="28"/>
        </w:rPr>
        <w:t xml:space="preserve">
      18. По каждому направлению государственного заказа на реализацию стратегического партнерства определяется только один стратегический партнер. Государственный заказ на реализацию стратегического партнерства осуществляется на основе договора, заключенного между государственным органом и стратегическим партнером, по форме типового договора на выполнение государственного заказа на реализацию стратегического партнерства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74"/>
    <w:bookmarkStart w:name="z82" w:id="75"/>
    <w:p>
      <w:pPr>
        <w:spacing w:after="0"/>
        <w:ind w:left="0"/>
        <w:jc w:val="left"/>
      </w:pPr>
      <w:r>
        <w:rPr>
          <w:rFonts w:ascii="Times New Roman"/>
          <w:b/>
          <w:i w:val="false"/>
          <w:color w:val="000000"/>
        </w:rPr>
        <w:t xml:space="preserve"> Глава 4. Исполнение договора на выполнение государственного заказа на реализацию стратегического партнерства</w:t>
      </w:r>
    </w:p>
    <w:bookmarkEnd w:id="75"/>
    <w:bookmarkStart w:name="z83" w:id="76"/>
    <w:p>
      <w:pPr>
        <w:spacing w:after="0"/>
        <w:ind w:left="0"/>
        <w:jc w:val="both"/>
      </w:pPr>
      <w:r>
        <w:rPr>
          <w:rFonts w:ascii="Times New Roman"/>
          <w:b w:val="false"/>
          <w:i w:val="false"/>
          <w:color w:val="000000"/>
          <w:sz w:val="28"/>
        </w:rPr>
        <w:t>
      19. За исполнение обязательств государственного заказа на реализацию стратегического партнерства соответствующий государственный орган ежегодно согласно акту оказанных услуг оплачивает стратегическому партнеру денежные средства в размере и порядке, определенных договором на выполнение государственного заказа на реализацию стратегического партнерства.</w:t>
      </w:r>
    </w:p>
    <w:bookmarkEnd w:id="76"/>
    <w:bookmarkStart w:name="z84" w:id="77"/>
    <w:p>
      <w:pPr>
        <w:spacing w:after="0"/>
        <w:ind w:left="0"/>
        <w:jc w:val="both"/>
      </w:pPr>
      <w:r>
        <w:rPr>
          <w:rFonts w:ascii="Times New Roman"/>
          <w:b w:val="false"/>
          <w:i w:val="false"/>
          <w:color w:val="000000"/>
          <w:sz w:val="28"/>
        </w:rPr>
        <w:t>
      20. Исполнение условий договора на выполнение государственного заказа на реализацию стратегического партнерства стратегическим партнером администрируется государственным органом следующими способами:</w:t>
      </w:r>
    </w:p>
    <w:bookmarkEnd w:id="77"/>
    <w:bookmarkStart w:name="z85" w:id="78"/>
    <w:p>
      <w:pPr>
        <w:spacing w:after="0"/>
        <w:ind w:left="0"/>
        <w:jc w:val="both"/>
      </w:pPr>
      <w:r>
        <w:rPr>
          <w:rFonts w:ascii="Times New Roman"/>
          <w:b w:val="false"/>
          <w:i w:val="false"/>
          <w:color w:val="000000"/>
          <w:sz w:val="28"/>
        </w:rPr>
        <w:t>
      1) анализ отчетности стратегического партнера, представляемой в соответствии с договором на выполнение государственного заказа на реализацию стратегического партнерства;</w:t>
      </w:r>
    </w:p>
    <w:bookmarkEnd w:id="78"/>
    <w:bookmarkStart w:name="z86" w:id="79"/>
    <w:p>
      <w:pPr>
        <w:spacing w:after="0"/>
        <w:ind w:left="0"/>
        <w:jc w:val="both"/>
      </w:pPr>
      <w:r>
        <w:rPr>
          <w:rFonts w:ascii="Times New Roman"/>
          <w:b w:val="false"/>
          <w:i w:val="false"/>
          <w:color w:val="000000"/>
          <w:sz w:val="28"/>
        </w:rPr>
        <w:t>
      2) оценка достижения целевых показателей стратегического партнерства, заявленных в договоре на выполнение государственного заказа на реализацию стратегического партнерства;</w:t>
      </w:r>
    </w:p>
    <w:bookmarkEnd w:id="79"/>
    <w:bookmarkStart w:name="z87" w:id="80"/>
    <w:p>
      <w:pPr>
        <w:spacing w:after="0"/>
        <w:ind w:left="0"/>
        <w:jc w:val="both"/>
      </w:pPr>
      <w:r>
        <w:rPr>
          <w:rFonts w:ascii="Times New Roman"/>
          <w:b w:val="false"/>
          <w:i w:val="false"/>
          <w:color w:val="000000"/>
          <w:sz w:val="28"/>
        </w:rPr>
        <w:t>
      3) запрос государственным органом документов и информации, необходимой для оценки состояния исполнения договора на выполнение государственного заказа на реализацию стратегического партнерства.</w:t>
      </w:r>
    </w:p>
    <w:bookmarkEnd w:id="80"/>
    <w:bookmarkStart w:name="z88" w:id="81"/>
    <w:p>
      <w:pPr>
        <w:spacing w:after="0"/>
        <w:ind w:left="0"/>
        <w:jc w:val="both"/>
      </w:pPr>
      <w:r>
        <w:rPr>
          <w:rFonts w:ascii="Times New Roman"/>
          <w:b w:val="false"/>
          <w:i w:val="false"/>
          <w:color w:val="000000"/>
          <w:sz w:val="28"/>
        </w:rPr>
        <w:t>
      Стратегические партнеры представляют государственному органу промежуточные отчеты на ежеквартальной основе, итоговый отчет по завершении реализации государственного заказа на реализацию стратегического партнерства в установленные договором сроки, включая финансовый отчет использования средств финансирования государственного заказа на реализацию стратегического партнерства.</w:t>
      </w:r>
    </w:p>
    <w:bookmarkEnd w:id="81"/>
    <w:bookmarkStart w:name="z89" w:id="82"/>
    <w:p>
      <w:pPr>
        <w:spacing w:after="0"/>
        <w:ind w:left="0"/>
        <w:jc w:val="both"/>
      </w:pPr>
      <w:r>
        <w:rPr>
          <w:rFonts w:ascii="Times New Roman"/>
          <w:b w:val="false"/>
          <w:i w:val="false"/>
          <w:color w:val="000000"/>
          <w:sz w:val="28"/>
        </w:rPr>
        <w:t>
      21. Государственные органы ежегодно до 1 декабря представляют в уполномоченный орган информацию о результатах государственного заказа на реализацию стратегического партнерства в соответствии с настоящими Правилами.</w:t>
      </w:r>
    </w:p>
    <w:bookmarkEnd w:id="82"/>
    <w:bookmarkStart w:name="z90" w:id="83"/>
    <w:p>
      <w:pPr>
        <w:spacing w:after="0"/>
        <w:ind w:left="0"/>
        <w:jc w:val="both"/>
      </w:pPr>
      <w:r>
        <w:rPr>
          <w:rFonts w:ascii="Times New Roman"/>
          <w:b w:val="false"/>
          <w:i w:val="false"/>
          <w:color w:val="000000"/>
          <w:sz w:val="28"/>
        </w:rPr>
        <w:t>
      22. Уполномоченный орган ежегодно до 1 февраля информирует Правительство Республики Казахстан о результатах государственного заказа на реализацию стратегического партнерства на основании информации, представляемой государственными органами.</w:t>
      </w:r>
    </w:p>
    <w:bookmarkEnd w:id="83"/>
    <w:bookmarkStart w:name="z91" w:id="84"/>
    <w:p>
      <w:pPr>
        <w:spacing w:after="0"/>
        <w:ind w:left="0"/>
        <w:jc w:val="both"/>
      </w:pPr>
      <w:r>
        <w:rPr>
          <w:rFonts w:ascii="Times New Roman"/>
          <w:b w:val="false"/>
          <w:i w:val="false"/>
          <w:color w:val="000000"/>
          <w:sz w:val="28"/>
        </w:rPr>
        <w:t>
      23. Договор на выполнение государственного заказа на реализацию стратегического партнерства подлежит изменению при условии неизменности качества и других условий, явившихся основой для выбора стратегического партнера.</w:t>
      </w:r>
    </w:p>
    <w:bookmarkEnd w:id="84"/>
    <w:bookmarkStart w:name="z92" w:id="85"/>
    <w:p>
      <w:pPr>
        <w:spacing w:after="0"/>
        <w:ind w:left="0"/>
        <w:jc w:val="both"/>
      </w:pPr>
      <w:r>
        <w:rPr>
          <w:rFonts w:ascii="Times New Roman"/>
          <w:b w:val="false"/>
          <w:i w:val="false"/>
          <w:color w:val="000000"/>
          <w:sz w:val="28"/>
        </w:rPr>
        <w:t xml:space="preserve">
      24. В случаях недостижения по вине стратегического партнера целевых показателей, установленных в договоре на выполнение государственного заказа на реализацию стратегического партнерства, и (или) систематического неисполнения стратегическим партнером своих обязательств государственный орган инициирует процедуру расторжения договора на выполнение государственного заказа на реализацию стратегического партнерства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настоящих Правил. </w:t>
      </w:r>
    </w:p>
    <w:bookmarkEnd w:id="85"/>
    <w:bookmarkStart w:name="z93" w:id="86"/>
    <w:p>
      <w:pPr>
        <w:spacing w:after="0"/>
        <w:ind w:left="0"/>
        <w:jc w:val="both"/>
      </w:pPr>
      <w:r>
        <w:rPr>
          <w:rFonts w:ascii="Times New Roman"/>
          <w:b w:val="false"/>
          <w:i w:val="false"/>
          <w:color w:val="000000"/>
          <w:sz w:val="28"/>
        </w:rPr>
        <w:t>
      Под систематическим неисполнением обязательств стратегическим партнером для целей настоящего пункта понимаются два случая неисполнения обязательств, предусмотренных договором, в течение одного календарного года.</w:t>
      </w:r>
    </w:p>
    <w:bookmarkEnd w:id="86"/>
    <w:bookmarkStart w:name="z94" w:id="87"/>
    <w:p>
      <w:pPr>
        <w:spacing w:after="0"/>
        <w:ind w:left="0"/>
        <w:jc w:val="both"/>
      </w:pPr>
      <w:r>
        <w:rPr>
          <w:rFonts w:ascii="Times New Roman"/>
          <w:b w:val="false"/>
          <w:i w:val="false"/>
          <w:color w:val="000000"/>
          <w:sz w:val="28"/>
        </w:rPr>
        <w:t xml:space="preserve">
      25. При нарушениях исполнения договора на выполнение государственного заказа на реализацию стратегического партнерства, предусмотренных </w:t>
      </w:r>
      <w:r>
        <w:rPr>
          <w:rFonts w:ascii="Times New Roman"/>
          <w:b w:val="false"/>
          <w:i w:val="false"/>
          <w:color w:val="000000"/>
          <w:sz w:val="28"/>
        </w:rPr>
        <w:t>пунктом 24</w:t>
      </w:r>
      <w:r>
        <w:rPr>
          <w:rFonts w:ascii="Times New Roman"/>
          <w:b w:val="false"/>
          <w:i w:val="false"/>
          <w:color w:val="000000"/>
          <w:sz w:val="28"/>
        </w:rPr>
        <w:t xml:space="preserve"> настоящих Правил, государственный орган в течение 30 (тридцать) рабочих дней с момента выявления нарушения письменно уведомляет стратегического партнера о необходимости надлежащего исполнения договора на выполнение государственного заказа на реализацию стратегического партнерства в течение 30 (тридцать) рабочих дней с момента получения уведомления.</w:t>
      </w:r>
    </w:p>
    <w:bookmarkEnd w:id="87"/>
    <w:bookmarkStart w:name="z95" w:id="88"/>
    <w:p>
      <w:pPr>
        <w:spacing w:after="0"/>
        <w:ind w:left="0"/>
        <w:jc w:val="both"/>
      </w:pPr>
      <w:r>
        <w:rPr>
          <w:rFonts w:ascii="Times New Roman"/>
          <w:b w:val="false"/>
          <w:i w:val="false"/>
          <w:color w:val="000000"/>
          <w:sz w:val="28"/>
        </w:rPr>
        <w:t>
      В случае неустранения стратегическим партнером нарушений в течение 30 (тридцать) рабочих дней договор на выполнение государственного заказа на реализацию стратегического партнерства расторгается в одностороннем порядке по инициативе государственного органа в порядке, установленном настоящими Правилами.</w:t>
      </w:r>
    </w:p>
    <w:bookmarkEnd w:id="88"/>
    <w:bookmarkStart w:name="z96" w:id="89"/>
    <w:p>
      <w:pPr>
        <w:spacing w:after="0"/>
        <w:ind w:left="0"/>
        <w:jc w:val="both"/>
      </w:pPr>
      <w:r>
        <w:rPr>
          <w:rFonts w:ascii="Times New Roman"/>
          <w:b w:val="false"/>
          <w:i w:val="false"/>
          <w:color w:val="000000"/>
          <w:sz w:val="28"/>
        </w:rPr>
        <w:t xml:space="preserve">
      26. В случае расторжения договора на выполнение государственного заказа на реализацию стратегического партнерства государственный орган в соответствии с главой 3 настоящих Правил проводит новый конкурсный отбор стратегического партнера по соответствующим направлениям на оставшийся срок действия договора на выполнение государственного заказа на реализацию стратегического партнерства или новый срок. </w:t>
      </w:r>
    </w:p>
    <w:bookmarkEnd w:id="89"/>
    <w:bookmarkStart w:name="z97" w:id="90"/>
    <w:p>
      <w:pPr>
        <w:spacing w:after="0"/>
        <w:ind w:left="0"/>
        <w:jc w:val="both"/>
      </w:pPr>
      <w:r>
        <w:rPr>
          <w:rFonts w:ascii="Times New Roman"/>
          <w:b w:val="false"/>
          <w:i w:val="false"/>
          <w:color w:val="000000"/>
          <w:sz w:val="28"/>
        </w:rPr>
        <w:t>
      27. Акт оказанных услуг по государственному заказу на реализацию стратегического партнерства принимается комиссией из представителей государственного органа и гражданского общества, созданной соответствующим государственным органом на предстоящие 3 (три) года.</w:t>
      </w:r>
    </w:p>
    <w:bookmarkEnd w:id="90"/>
    <w:bookmarkStart w:name="z98" w:id="91"/>
    <w:p>
      <w:pPr>
        <w:spacing w:after="0"/>
        <w:ind w:left="0"/>
        <w:jc w:val="both"/>
      </w:pPr>
      <w:r>
        <w:rPr>
          <w:rFonts w:ascii="Times New Roman"/>
          <w:b w:val="false"/>
          <w:i w:val="false"/>
          <w:color w:val="000000"/>
          <w:sz w:val="28"/>
        </w:rPr>
        <w:t xml:space="preserve">
      В состав комиссии включаются эксперты, обладающие необходимыми профессиональными знаниями по одной из сфер,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5 Закона.</w:t>
      </w:r>
    </w:p>
    <w:bookmarkEnd w:id="91"/>
    <w:bookmarkStart w:name="z99" w:id="92"/>
    <w:p>
      <w:pPr>
        <w:spacing w:after="0"/>
        <w:ind w:left="0"/>
        <w:jc w:val="both"/>
      </w:pPr>
      <w:r>
        <w:rPr>
          <w:rFonts w:ascii="Times New Roman"/>
          <w:b w:val="false"/>
          <w:i w:val="false"/>
          <w:color w:val="000000"/>
          <w:sz w:val="28"/>
        </w:rPr>
        <w:t>
      Члены комиссии осуществляют свою деятельность на общественных началах.</w:t>
      </w:r>
    </w:p>
    <w:bookmarkEnd w:id="92"/>
    <w:bookmarkStart w:name="z100" w:id="93"/>
    <w:p>
      <w:pPr>
        <w:spacing w:after="0"/>
        <w:ind w:left="0"/>
        <w:jc w:val="both"/>
      </w:pPr>
      <w:r>
        <w:rPr>
          <w:rFonts w:ascii="Times New Roman"/>
          <w:b w:val="false"/>
          <w:i w:val="false"/>
          <w:color w:val="000000"/>
          <w:sz w:val="28"/>
        </w:rPr>
        <w:t>
      Члены комиссии представляют в государственный орган уведомление о наличии либо отсутствии конфликта интересов с потенциальным стратегическим партнером, реализующим государственный заказ на реализацию стратегического партнерства.</w:t>
      </w:r>
    </w:p>
    <w:bookmarkEnd w:id="93"/>
    <w:bookmarkStart w:name="z101" w:id="94"/>
    <w:p>
      <w:pPr>
        <w:spacing w:after="0"/>
        <w:ind w:left="0"/>
        <w:jc w:val="both"/>
      </w:pPr>
      <w:r>
        <w:rPr>
          <w:rFonts w:ascii="Times New Roman"/>
          <w:b w:val="false"/>
          <w:i w:val="false"/>
          <w:color w:val="000000"/>
          <w:sz w:val="28"/>
        </w:rPr>
        <w:t>
      Государственный орган в течение 5 (пять) рабочих дней со дня получения отчета стратегического партнера по довогору, заключенному между государственным органом и стратегическим партнером по государственному заказу на реализацию стратегического партнерства, направляет его на рассмотрение комиссии.</w:t>
      </w:r>
    </w:p>
    <w:bookmarkEnd w:id="94"/>
    <w:bookmarkStart w:name="z102" w:id="95"/>
    <w:p>
      <w:pPr>
        <w:spacing w:after="0"/>
        <w:ind w:left="0"/>
        <w:jc w:val="both"/>
      </w:pPr>
      <w:r>
        <w:rPr>
          <w:rFonts w:ascii="Times New Roman"/>
          <w:b w:val="false"/>
          <w:i w:val="false"/>
          <w:color w:val="000000"/>
          <w:sz w:val="28"/>
        </w:rPr>
        <w:t xml:space="preserve">
      Решение комиссии принимается на заседании и оформляется протоколом в течение 10 (десять) рабочих дней со дня поступления отчетов от государственного органа. Решение комиссии принимается большинством голосов от общего количества членов, присутствующих на заседании. </w:t>
      </w:r>
    </w:p>
    <w:bookmarkEnd w:id="95"/>
    <w:bookmarkStart w:name="z103" w:id="96"/>
    <w:p>
      <w:pPr>
        <w:spacing w:after="0"/>
        <w:ind w:left="0"/>
        <w:jc w:val="both"/>
      </w:pPr>
      <w:r>
        <w:rPr>
          <w:rFonts w:ascii="Times New Roman"/>
          <w:b w:val="false"/>
          <w:i w:val="false"/>
          <w:color w:val="000000"/>
          <w:sz w:val="28"/>
        </w:rPr>
        <w:t xml:space="preserve">
      Государственный орган не позднее 3 (три) рабочих дней со дня получения протокольного решения комиссии подписывает либо отказывает в подписании соответствующего акта оказанных услуг с указанием аргументированных обоснований. </w:t>
      </w:r>
    </w:p>
    <w:bookmarkEnd w:id="96"/>
    <w:bookmarkStart w:name="z104" w:id="97"/>
    <w:p>
      <w:pPr>
        <w:spacing w:after="0"/>
        <w:ind w:left="0"/>
        <w:jc w:val="both"/>
      </w:pPr>
      <w:r>
        <w:rPr>
          <w:rFonts w:ascii="Times New Roman"/>
          <w:b w:val="false"/>
          <w:i w:val="false"/>
          <w:color w:val="000000"/>
          <w:sz w:val="28"/>
        </w:rPr>
        <w:t>
      ________________________</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 xml:space="preserve">государственного заказа на </w:t>
            </w:r>
            <w:r>
              <w:br/>
            </w:r>
            <w:r>
              <w:rPr>
                <w:rFonts w:ascii="Times New Roman"/>
                <w:b w:val="false"/>
                <w:i w:val="false"/>
                <w:color w:val="000000"/>
                <w:sz w:val="20"/>
              </w:rPr>
              <w:t xml:space="preserve">реализацию стратегического </w:t>
            </w:r>
            <w:r>
              <w:br/>
            </w:r>
            <w:r>
              <w:rPr>
                <w:rFonts w:ascii="Times New Roman"/>
                <w:b w:val="false"/>
                <w:i w:val="false"/>
                <w:color w:val="000000"/>
                <w:sz w:val="20"/>
              </w:rPr>
              <w:t>партнерства</w:t>
            </w:r>
          </w:p>
        </w:tc>
      </w:tr>
    </w:tbl>
    <w:bookmarkStart w:name="z106" w:id="98"/>
    <w:p>
      <w:pPr>
        <w:spacing w:after="0"/>
        <w:ind w:left="0"/>
        <w:jc w:val="left"/>
      </w:pPr>
      <w:r>
        <w:rPr>
          <w:rFonts w:ascii="Times New Roman"/>
          <w:b/>
          <w:i w:val="false"/>
          <w:color w:val="000000"/>
        </w:rPr>
        <w:t xml:space="preserve"> Концепция проекта направлений государственного заказа на реализацию стратегического партнерства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Наиманование государственного органа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стратегического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текущей ситуации, имеющихся проблем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потенциальным стратегическим партнерам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целевые показатели достижения целей стратегического партнерства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9"/>
    <w:p>
      <w:pPr>
        <w:spacing w:after="0"/>
        <w:ind w:left="0"/>
        <w:jc w:val="both"/>
      </w:pPr>
      <w:r>
        <w:rPr>
          <w:rFonts w:ascii="Times New Roman"/>
          <w:b w:val="false"/>
          <w:i w:val="false"/>
          <w:color w:val="000000"/>
          <w:sz w:val="28"/>
        </w:rPr>
        <w:t>
      ***Концепция проекта включает следующее:</w:t>
      </w:r>
    </w:p>
    <w:bookmarkEnd w:id="99"/>
    <w:bookmarkStart w:name="z108" w:id="100"/>
    <w:p>
      <w:pPr>
        <w:spacing w:after="0"/>
        <w:ind w:left="0"/>
        <w:jc w:val="both"/>
      </w:pPr>
      <w:r>
        <w:rPr>
          <w:rFonts w:ascii="Times New Roman"/>
          <w:b w:val="false"/>
          <w:i w:val="false"/>
          <w:color w:val="000000"/>
          <w:sz w:val="28"/>
        </w:rPr>
        <w:t xml:space="preserve">
      сферу реализации государственного заказа на реализацию стратегического партнерства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100"/>
    <w:bookmarkStart w:name="z109" w:id="101"/>
    <w:p>
      <w:pPr>
        <w:spacing w:after="0"/>
        <w:ind w:left="0"/>
        <w:jc w:val="both"/>
      </w:pPr>
      <w:r>
        <w:rPr>
          <w:rFonts w:ascii="Times New Roman"/>
          <w:b w:val="false"/>
          <w:i w:val="false"/>
          <w:color w:val="000000"/>
          <w:sz w:val="28"/>
        </w:rPr>
        <w:t>
      описание текущей ситуации, имеющихся проблем;</w:t>
      </w:r>
    </w:p>
    <w:bookmarkEnd w:id="101"/>
    <w:bookmarkStart w:name="z110" w:id="102"/>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определенных в документах Системы государственного планирования в Республике Казахстан;</w:t>
      </w:r>
    </w:p>
    <w:bookmarkEnd w:id="102"/>
    <w:bookmarkStart w:name="z111" w:id="103"/>
    <w:p>
      <w:pPr>
        <w:spacing w:after="0"/>
        <w:ind w:left="0"/>
        <w:jc w:val="both"/>
      </w:pPr>
      <w:r>
        <w:rPr>
          <w:rFonts w:ascii="Times New Roman"/>
          <w:b w:val="false"/>
          <w:i w:val="false"/>
          <w:color w:val="000000"/>
          <w:sz w:val="28"/>
        </w:rPr>
        <w:t>
      требования к потенциальным стратегическим партнерам;</w:t>
      </w:r>
    </w:p>
    <w:bookmarkEnd w:id="103"/>
    <w:bookmarkStart w:name="z112" w:id="104"/>
    <w:p>
      <w:pPr>
        <w:spacing w:after="0"/>
        <w:ind w:left="0"/>
        <w:jc w:val="both"/>
      </w:pPr>
      <w:r>
        <w:rPr>
          <w:rFonts w:ascii="Times New Roman"/>
          <w:b w:val="false"/>
          <w:i w:val="false"/>
          <w:color w:val="000000"/>
          <w:sz w:val="28"/>
        </w:rPr>
        <w:t>
      необходимую сумму для реализации стратегического партнерства;</w:t>
      </w:r>
    </w:p>
    <w:bookmarkEnd w:id="104"/>
    <w:bookmarkStart w:name="z113" w:id="105"/>
    <w:p>
      <w:pPr>
        <w:spacing w:after="0"/>
        <w:ind w:left="0"/>
        <w:jc w:val="both"/>
      </w:pPr>
      <w:r>
        <w:rPr>
          <w:rFonts w:ascii="Times New Roman"/>
          <w:b w:val="false"/>
          <w:i w:val="false"/>
          <w:color w:val="000000"/>
          <w:sz w:val="28"/>
        </w:rPr>
        <w:t>
      ожидаемые результаты и целевые показатели достижения целей стратегического партнерства.</w:t>
      </w:r>
    </w:p>
    <w:bookmarkEnd w:id="105"/>
    <w:bookmarkStart w:name="z114" w:id="106"/>
    <w:p>
      <w:pPr>
        <w:spacing w:after="0"/>
        <w:ind w:left="0"/>
        <w:jc w:val="both"/>
      </w:pPr>
      <w:r>
        <w:rPr>
          <w:rFonts w:ascii="Times New Roman"/>
          <w:b w:val="false"/>
          <w:i w:val="false"/>
          <w:color w:val="000000"/>
          <w:sz w:val="28"/>
        </w:rPr>
        <w:t>
      __________________</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 xml:space="preserve">государственного заказа на </w:t>
            </w:r>
            <w:r>
              <w:br/>
            </w:r>
            <w:r>
              <w:rPr>
                <w:rFonts w:ascii="Times New Roman"/>
                <w:b w:val="false"/>
                <w:i w:val="false"/>
                <w:color w:val="000000"/>
                <w:sz w:val="20"/>
              </w:rPr>
              <w:t xml:space="preserve">реализацию стратегического </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7" w:id="107"/>
      <w:r>
        <w:rPr>
          <w:rFonts w:ascii="Times New Roman"/>
          <w:b w:val="false"/>
          <w:i w:val="false"/>
          <w:color w:val="000000"/>
          <w:sz w:val="28"/>
        </w:rPr>
        <w:t>
                                                 Кому: ______________________</w:t>
      </w:r>
    </w:p>
    <w:bookmarkEnd w:id="107"/>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(наименование государственного </w:t>
      </w:r>
    </w:p>
    <w:p>
      <w:pPr>
        <w:spacing w:after="0"/>
        <w:ind w:left="0"/>
        <w:jc w:val="both"/>
      </w:pPr>
      <w:r>
        <w:rPr>
          <w:rFonts w:ascii="Times New Roman"/>
          <w:b w:val="false"/>
          <w:i w:val="false"/>
          <w:color w:val="000000"/>
          <w:sz w:val="28"/>
        </w:rPr>
        <w:t xml:space="preserve">                                                 органа)</w:t>
      </w:r>
    </w:p>
    <w:p>
      <w:pPr>
        <w:spacing w:after="0"/>
        <w:ind w:left="0"/>
        <w:jc w:val="both"/>
      </w:pPr>
      <w:r>
        <w:rPr>
          <w:rFonts w:ascii="Times New Roman"/>
          <w:b w:val="false"/>
          <w:i w:val="false"/>
          <w:color w:val="000000"/>
          <w:sz w:val="28"/>
        </w:rPr>
        <w:t xml:space="preserve">                                                 От кого: _____________________</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(фамилия, имя, отчество (при его </w:t>
      </w:r>
    </w:p>
    <w:p>
      <w:pPr>
        <w:spacing w:after="0"/>
        <w:ind w:left="0"/>
        <w:jc w:val="both"/>
      </w:pPr>
      <w:r>
        <w:rPr>
          <w:rFonts w:ascii="Times New Roman"/>
          <w:b w:val="false"/>
          <w:i w:val="false"/>
          <w:color w:val="000000"/>
          <w:sz w:val="28"/>
        </w:rPr>
        <w:t xml:space="preserve">                                                 наличии) эксперта)</w:t>
      </w:r>
    </w:p>
    <w:bookmarkStart w:name="z118" w:id="108"/>
    <w:p>
      <w:pPr>
        <w:spacing w:after="0"/>
        <w:ind w:left="0"/>
        <w:jc w:val="left"/>
      </w:pPr>
      <w:r>
        <w:rPr>
          <w:rFonts w:ascii="Times New Roman"/>
          <w:b/>
          <w:i w:val="false"/>
          <w:color w:val="000000"/>
        </w:rPr>
        <w:t xml:space="preserve"> Уведомление о наличии либо отсутствии (нужное подчеркнуть) конфликта интересов с государственным органом, реализующим государственный заказ на реализацию стратегического партнерства, и заявителями – потенциальными стратегическими партнерами</w:t>
      </w:r>
    </w:p>
    <w:bookmarkEnd w:id="108"/>
    <w:p>
      <w:pPr>
        <w:spacing w:after="0"/>
        <w:ind w:left="0"/>
        <w:jc w:val="both"/>
      </w:pPr>
      <w:bookmarkStart w:name="z119" w:id="109"/>
      <w:r>
        <w:rPr>
          <w:rFonts w:ascii="Times New Roman"/>
          <w:b w:val="false"/>
          <w:i w:val="false"/>
          <w:color w:val="000000"/>
          <w:sz w:val="28"/>
        </w:rPr>
        <w:t>
      Я ____________________________________________________ уведомляю</w:t>
      </w:r>
    </w:p>
    <w:bookmarkEnd w:id="109"/>
    <w:p>
      <w:pPr>
        <w:spacing w:after="0"/>
        <w:ind w:left="0"/>
        <w:jc w:val="both"/>
      </w:pPr>
      <w:r>
        <w:rPr>
          <w:rFonts w:ascii="Times New Roman"/>
          <w:b w:val="false"/>
          <w:i w:val="false"/>
          <w:color w:val="000000"/>
          <w:sz w:val="28"/>
        </w:rPr>
        <w:t xml:space="preserve">                   (фамилия, имя, отчество (при его наличии) эксперта)</w:t>
      </w:r>
    </w:p>
    <w:p>
      <w:pPr>
        <w:spacing w:after="0"/>
        <w:ind w:left="0"/>
        <w:jc w:val="both"/>
      </w:pPr>
      <w:r>
        <w:rPr>
          <w:rFonts w:ascii="Times New Roman"/>
          <w:b w:val="false"/>
          <w:i w:val="false"/>
          <w:color w:val="000000"/>
          <w:sz w:val="28"/>
        </w:rPr>
        <w:t xml:space="preserve">       об отсутствии конфликта интересов с государственным органом, реализующим </w:t>
      </w:r>
    </w:p>
    <w:p>
      <w:pPr>
        <w:spacing w:after="0"/>
        <w:ind w:left="0"/>
        <w:jc w:val="both"/>
      </w:pPr>
      <w:r>
        <w:rPr>
          <w:rFonts w:ascii="Times New Roman"/>
          <w:b w:val="false"/>
          <w:i w:val="false"/>
          <w:color w:val="000000"/>
          <w:sz w:val="28"/>
        </w:rPr>
        <w:t xml:space="preserve">государственный заказ на реализацию стратегического партнерства, и заявителями – </w:t>
      </w:r>
    </w:p>
    <w:p>
      <w:pPr>
        <w:spacing w:after="0"/>
        <w:ind w:left="0"/>
        <w:jc w:val="both"/>
      </w:pPr>
      <w:r>
        <w:rPr>
          <w:rFonts w:ascii="Times New Roman"/>
          <w:b w:val="false"/>
          <w:i w:val="false"/>
          <w:color w:val="000000"/>
          <w:sz w:val="28"/>
        </w:rPr>
        <w:t xml:space="preserve">потенциальными стратегическими партнерами, при осуществлении своей деятельности в </w:t>
      </w:r>
    </w:p>
    <w:p>
      <w:pPr>
        <w:spacing w:after="0"/>
        <w:ind w:left="0"/>
        <w:jc w:val="both"/>
      </w:pPr>
      <w:r>
        <w:rPr>
          <w:rFonts w:ascii="Times New Roman"/>
          <w:b w:val="false"/>
          <w:i w:val="false"/>
          <w:color w:val="000000"/>
          <w:sz w:val="28"/>
        </w:rPr>
        <w:t xml:space="preserve">качестве независимого эксперта буду неукоснительно следовать принципам справедливости </w:t>
      </w:r>
    </w:p>
    <w:p>
      <w:pPr>
        <w:spacing w:after="0"/>
        <w:ind w:left="0"/>
        <w:jc w:val="both"/>
      </w:pPr>
      <w:r>
        <w:rPr>
          <w:rFonts w:ascii="Times New Roman"/>
          <w:b w:val="false"/>
          <w:i w:val="false"/>
          <w:color w:val="000000"/>
          <w:sz w:val="28"/>
        </w:rPr>
        <w:t>и объективности;</w:t>
      </w:r>
    </w:p>
    <w:p>
      <w:pPr>
        <w:spacing w:after="0"/>
        <w:ind w:left="0"/>
        <w:jc w:val="both"/>
      </w:pPr>
      <w:r>
        <w:rPr>
          <w:rFonts w:ascii="Times New Roman"/>
          <w:b w:val="false"/>
          <w:i w:val="false"/>
          <w:color w:val="000000"/>
          <w:sz w:val="28"/>
        </w:rPr>
        <w:t xml:space="preserve">       о наличии конфликта интересов с государственным органом, реализующим </w:t>
      </w:r>
    </w:p>
    <w:p>
      <w:pPr>
        <w:spacing w:after="0"/>
        <w:ind w:left="0"/>
        <w:jc w:val="both"/>
      </w:pPr>
      <w:r>
        <w:rPr>
          <w:rFonts w:ascii="Times New Roman"/>
          <w:b w:val="false"/>
          <w:i w:val="false"/>
          <w:color w:val="000000"/>
          <w:sz w:val="28"/>
        </w:rPr>
        <w:t xml:space="preserve">государственный заказ на реализацию стратегического партнерства, и (или) заявителями – </w:t>
      </w:r>
    </w:p>
    <w:p>
      <w:pPr>
        <w:spacing w:after="0"/>
        <w:ind w:left="0"/>
        <w:jc w:val="both"/>
      </w:pPr>
      <w:r>
        <w:rPr>
          <w:rFonts w:ascii="Times New Roman"/>
          <w:b w:val="false"/>
          <w:i w:val="false"/>
          <w:color w:val="000000"/>
          <w:sz w:val="28"/>
        </w:rPr>
        <w:t>потенциальными стратегическими партнерами (отметить нужное).</w:t>
      </w:r>
    </w:p>
    <w:p>
      <w:pPr>
        <w:spacing w:after="0"/>
        <w:ind w:left="0"/>
        <w:jc w:val="both"/>
      </w:pPr>
      <w:r>
        <w:rPr>
          <w:rFonts w:ascii="Times New Roman"/>
          <w:b w:val="false"/>
          <w:i w:val="false"/>
          <w:color w:val="000000"/>
          <w:sz w:val="28"/>
        </w:rPr>
        <w:t xml:space="preserve">       Являетесь ли Вы членом (участником), учредителем (нужное подчеркнуть) заявителя </w:t>
      </w:r>
    </w:p>
    <w:p>
      <w:pPr>
        <w:spacing w:after="0"/>
        <w:ind w:left="0"/>
        <w:jc w:val="both"/>
      </w:pPr>
      <w:r>
        <w:rPr>
          <w:rFonts w:ascii="Times New Roman"/>
          <w:b w:val="false"/>
          <w:i w:val="false"/>
          <w:color w:val="000000"/>
          <w:sz w:val="28"/>
        </w:rPr>
        <w:t xml:space="preserve">– потенциального стратегического партнера (если да, то указать наименование </w:t>
      </w:r>
    </w:p>
    <w:p>
      <w:pPr>
        <w:spacing w:after="0"/>
        <w:ind w:left="0"/>
        <w:jc w:val="both"/>
      </w:pPr>
      <w:r>
        <w:rPr>
          <w:rFonts w:ascii="Times New Roman"/>
          <w:b w:val="false"/>
          <w:i w:val="false"/>
          <w:color w:val="000000"/>
          <w:sz w:val="28"/>
        </w:rPr>
        <w:t>неправительственной организации):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Являетесь ли Вы членом органа управления, руководителем заявителя – </w:t>
      </w:r>
    </w:p>
    <w:p>
      <w:pPr>
        <w:spacing w:after="0"/>
        <w:ind w:left="0"/>
        <w:jc w:val="both"/>
      </w:pPr>
      <w:r>
        <w:rPr>
          <w:rFonts w:ascii="Times New Roman"/>
          <w:b w:val="false"/>
          <w:i w:val="false"/>
          <w:color w:val="000000"/>
          <w:sz w:val="28"/>
        </w:rPr>
        <w:t xml:space="preserve">потенциального стратегического партнера (если да, то указать орган управления, </w:t>
      </w:r>
    </w:p>
    <w:p>
      <w:pPr>
        <w:spacing w:after="0"/>
        <w:ind w:left="0"/>
        <w:jc w:val="both"/>
      </w:pPr>
      <w:r>
        <w:rPr>
          <w:rFonts w:ascii="Times New Roman"/>
          <w:b w:val="false"/>
          <w:i w:val="false"/>
          <w:color w:val="000000"/>
          <w:sz w:val="28"/>
        </w:rPr>
        <w:t>наименование неправительственной организации и занимаемую должность):</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Получали ли Вы в течение последних трех лет оплату за оказанные услуги или </w:t>
      </w:r>
    </w:p>
    <w:p>
      <w:pPr>
        <w:spacing w:after="0"/>
        <w:ind w:left="0"/>
        <w:jc w:val="both"/>
      </w:pPr>
      <w:r>
        <w:rPr>
          <w:rFonts w:ascii="Times New Roman"/>
          <w:b w:val="false"/>
          <w:i w:val="false"/>
          <w:color w:val="000000"/>
          <w:sz w:val="28"/>
        </w:rPr>
        <w:t xml:space="preserve">прямую финансовую поддержку от заявителя – потенциального стратегического партнера </w:t>
      </w:r>
    </w:p>
    <w:p>
      <w:pPr>
        <w:spacing w:after="0"/>
        <w:ind w:left="0"/>
        <w:jc w:val="both"/>
      </w:pPr>
      <w:r>
        <w:rPr>
          <w:rFonts w:ascii="Times New Roman"/>
          <w:b w:val="false"/>
          <w:i w:val="false"/>
          <w:color w:val="000000"/>
          <w:sz w:val="28"/>
        </w:rPr>
        <w:t xml:space="preserve">(если да, то указать какие именно услуги, и наименование неправительственной </w:t>
      </w:r>
    </w:p>
    <w:p>
      <w:pPr>
        <w:spacing w:after="0"/>
        <w:ind w:left="0"/>
        <w:jc w:val="both"/>
      </w:pPr>
      <w:r>
        <w:rPr>
          <w:rFonts w:ascii="Times New Roman"/>
          <w:b w:val="false"/>
          <w:i w:val="false"/>
          <w:color w:val="000000"/>
          <w:sz w:val="28"/>
        </w:rPr>
        <w:t>организации):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Имеются ли у Вас близкие родственные связи с работниками заявителя – </w:t>
      </w:r>
    </w:p>
    <w:p>
      <w:pPr>
        <w:spacing w:after="0"/>
        <w:ind w:left="0"/>
        <w:jc w:val="both"/>
      </w:pPr>
      <w:r>
        <w:rPr>
          <w:rFonts w:ascii="Times New Roman"/>
          <w:b w:val="false"/>
          <w:i w:val="false"/>
          <w:color w:val="000000"/>
          <w:sz w:val="28"/>
        </w:rPr>
        <w:t xml:space="preserve">потенциального стратегического партнера (если да, то указать фамилию, имя, отчество (при </w:t>
      </w:r>
    </w:p>
    <w:p>
      <w:pPr>
        <w:spacing w:after="0"/>
        <w:ind w:left="0"/>
        <w:jc w:val="both"/>
      </w:pPr>
      <w:r>
        <w:rPr>
          <w:rFonts w:ascii="Times New Roman"/>
          <w:b w:val="false"/>
          <w:i w:val="false"/>
          <w:color w:val="000000"/>
          <w:sz w:val="28"/>
        </w:rPr>
        <w:t xml:space="preserve">его наличии) работника, наименование неправительственной организации, в которой он </w:t>
      </w:r>
    </w:p>
    <w:p>
      <w:pPr>
        <w:spacing w:after="0"/>
        <w:ind w:left="0"/>
        <w:jc w:val="both"/>
      </w:pPr>
      <w:r>
        <w:rPr>
          <w:rFonts w:ascii="Times New Roman"/>
          <w:b w:val="false"/>
          <w:i w:val="false"/>
          <w:color w:val="000000"/>
          <w:sz w:val="28"/>
        </w:rPr>
        <w:t>работает, степень родства):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Имеется ли у Вас иной потенциальный конфликт интересов (если да, то указать </w:t>
      </w:r>
    </w:p>
    <w:p>
      <w:pPr>
        <w:spacing w:after="0"/>
        <w:ind w:left="0"/>
        <w:jc w:val="both"/>
      </w:pPr>
      <w:r>
        <w:rPr>
          <w:rFonts w:ascii="Times New Roman"/>
          <w:b w:val="false"/>
          <w:i w:val="false"/>
          <w:color w:val="000000"/>
          <w:sz w:val="28"/>
        </w:rPr>
        <w:t>какой): ______________________________________________________.</w:t>
      </w:r>
    </w:p>
    <w:p>
      <w:pPr>
        <w:spacing w:after="0"/>
        <w:ind w:left="0"/>
        <w:jc w:val="both"/>
      </w:pPr>
      <w:r>
        <w:rPr>
          <w:rFonts w:ascii="Times New Roman"/>
          <w:b w:val="false"/>
          <w:i w:val="false"/>
          <w:color w:val="000000"/>
          <w:sz w:val="28"/>
        </w:rPr>
        <w:t xml:space="preserve">       Я подтверждаю, что понимаю политику в отношении конфликта интересов и </w:t>
      </w:r>
    </w:p>
    <w:p>
      <w:pPr>
        <w:spacing w:after="0"/>
        <w:ind w:left="0"/>
        <w:jc w:val="both"/>
      </w:pPr>
      <w:r>
        <w:rPr>
          <w:rFonts w:ascii="Times New Roman"/>
          <w:b w:val="false"/>
          <w:i w:val="false"/>
          <w:color w:val="000000"/>
          <w:sz w:val="28"/>
        </w:rPr>
        <w:t>представляю достоверную информацию при заполнении данного уведомления.</w:t>
      </w:r>
    </w:p>
    <w:p>
      <w:pPr>
        <w:spacing w:after="0"/>
        <w:ind w:left="0"/>
        <w:jc w:val="both"/>
      </w:pPr>
      <w:r>
        <w:rPr>
          <w:rFonts w:ascii="Times New Roman"/>
          <w:b w:val="false"/>
          <w:i w:val="false"/>
          <w:color w:val="000000"/>
          <w:sz w:val="28"/>
        </w:rPr>
        <w:t xml:space="preserve">       "____" ________________20___год             Подпись ________________</w:t>
      </w:r>
    </w:p>
    <w:bookmarkStart w:name="z120" w:id="110"/>
    <w:p>
      <w:pPr>
        <w:spacing w:after="0"/>
        <w:ind w:left="0"/>
        <w:jc w:val="both"/>
      </w:pPr>
      <w:r>
        <w:rPr>
          <w:rFonts w:ascii="Times New Roman"/>
          <w:b w:val="false"/>
          <w:i w:val="false"/>
          <w:color w:val="000000"/>
          <w:sz w:val="28"/>
        </w:rPr>
        <w:t>
      ____________________</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 xml:space="preserve">государственного заказа на </w:t>
            </w:r>
            <w:r>
              <w:br/>
            </w:r>
            <w:r>
              <w:rPr>
                <w:rFonts w:ascii="Times New Roman"/>
                <w:b w:val="false"/>
                <w:i w:val="false"/>
                <w:color w:val="000000"/>
                <w:sz w:val="20"/>
              </w:rPr>
              <w:t xml:space="preserve">реализацию стратегического </w:t>
            </w:r>
            <w:r>
              <w:br/>
            </w:r>
            <w:r>
              <w:rPr>
                <w:rFonts w:ascii="Times New Roman"/>
                <w:b w:val="false"/>
                <w:i w:val="false"/>
                <w:color w:val="000000"/>
                <w:sz w:val="20"/>
              </w:rPr>
              <w:t>партнерства</w:t>
            </w:r>
          </w:p>
        </w:tc>
      </w:tr>
    </w:tbl>
    <w:bookmarkStart w:name="z122" w:id="111"/>
    <w:p>
      <w:pPr>
        <w:spacing w:after="0"/>
        <w:ind w:left="0"/>
        <w:jc w:val="left"/>
      </w:pPr>
      <w:r>
        <w:rPr>
          <w:rFonts w:ascii="Times New Roman"/>
          <w:b/>
          <w:i w:val="false"/>
          <w:color w:val="000000"/>
        </w:rPr>
        <w:t xml:space="preserve"> Критерии отбора и форма оценочного листа</w:t>
      </w:r>
    </w:p>
    <w:bookmarkEnd w:id="111"/>
    <w:bookmarkStart w:name="z123" w:id="112"/>
    <w:p>
      <w:pPr>
        <w:spacing w:after="0"/>
        <w:ind w:left="0"/>
        <w:jc w:val="both"/>
      </w:pPr>
      <w:r>
        <w:rPr>
          <w:rFonts w:ascii="Times New Roman"/>
          <w:b w:val="false"/>
          <w:i w:val="false"/>
          <w:color w:val="000000"/>
          <w:sz w:val="28"/>
        </w:rPr>
        <w:t>
      Члены конкурсной комиссии оценивают заявки потенциальных стратегических партнеров в соответствии с указанными оценочными листами.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Наименования критерия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(по 5 бальной шкале)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Комментарий (по необходимости)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Соответствие проекта требованиям утвержденной концепции заказчика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предлагаемый проект не соответствует требованиям, установленным Правилами осуществления государственного заказа на реализацию стратегического партнерства, утвержденными постановлением Правительства Республики Казахстан и утвержденной концепции заказчика</w:t>
            </w:r>
          </w:p>
          <w:bookmarkEnd w:id="113"/>
          <w:p>
            <w:pPr>
              <w:spacing w:after="20"/>
              <w:ind w:left="20"/>
              <w:jc w:val="both"/>
            </w:pPr>
            <w:r>
              <w:rPr>
                <w:rFonts w:ascii="Times New Roman"/>
                <w:b w:val="false"/>
                <w:i w:val="false"/>
                <w:color w:val="000000"/>
                <w:sz w:val="20"/>
              </w:rPr>
              <w:t>
(</w:t>
            </w:r>
            <w:r>
              <w:rPr>
                <w:rFonts w:ascii="Times New Roman"/>
                <w:b w:val="false"/>
                <w:i/>
                <w:color w:val="000000"/>
                <w:sz w:val="20"/>
              </w:rPr>
              <w:t>в случае несоответствия потенциальный стратегический партнер не допускается к участию в конкурсе</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соответствует требованиям, установленным Правилами осуществления государственного заказа на реализацию стратегического партнерства, утвержденными постановлением Правительства Республики Казахстан и утвержденной концепции заказчика, также 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соответствует требованиям, установленным Правилами осуществления государственного заказа на реализацию стратегического партнерства, утвержденными постановлением Правительства Республики Казахстан и утвержденной концепции заказчика, также 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 и предусматривает дополнительные мероприятия, улучшающие качество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Логическая связность и реализуемость проекта, соответствие мероприятий проекта его целям, задачам и ожидаемым результатам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нарушения логической связи между задачами, мероприятиями и предполагаемыми результатами; имеются несоответствия мероприятий проекта его целям и задачам, противоречия между планируемой деятельностью и ожидаемыми результатами (</w:t>
            </w:r>
            <w:r>
              <w:rPr>
                <w:rFonts w:ascii="Times New Roman"/>
                <w:b w:val="false"/>
                <w:i/>
                <w:color w:val="000000"/>
                <w:sz w:val="20"/>
              </w:rPr>
              <w:t>в случае несоответствия потенциальный стратегический партнер не допускается к участию в конкурсе</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разделы детального проекта логически взаимосвязаны, однако имеются несущественные смысловые несоответствия, что нарушает внутреннюю целостность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разделы детального проекта логически взаимосвязаны, каждый раздел содержит информацию, необходимую и достаточную для полного понимания содержания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Наличие опыта работы в проектах потенциального стратегического партнера по направлению деятельности на реализацию стратегического партнерства*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реализации проектов по направлению деятельности в соответствующих сферах составляет не менее 2 (два) лет и подтвержден соответствующими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реализации проектов по направлению деятельности в соответствующих сферах составляет более 3 (три) лет и до 5 (пять) лет включительно и подтвержден соответствующими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реализации проектов по направлению деятельности в соответствующих сферах составляет более 5 (пять) лет и подтвержден соответствующими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Наличие собственного финансового вклада потенциального стратегического партнера и дополнительные ресурсы, привлекаемые на реализацию проекта, перспективы его дальнейшего развития**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Отсутствует или не подтвержден соответствующими документами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финансовый вклад потенциального стратегического партнера и дополнительные ресурсы, привлекаемые на реализацию проекта, составляют до 5 % от выделяемой государством суммы для реализации направления стратегического партнерства, подтверждаемой соответствующими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финансовый вклад потенциального стратегического партнера и дополнительные ресурсы, привлекаемые на реализацию проекта, составляют более 5 % от выделяемой государством суммы для реализации направления стратегического партнерства, подтверждаемой соответствующими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4"/>
    <w:p>
      <w:pPr>
        <w:spacing w:after="0"/>
        <w:ind w:left="0"/>
        <w:jc w:val="both"/>
      </w:pPr>
      <w:r>
        <w:rPr>
          <w:rFonts w:ascii="Times New Roman"/>
          <w:b w:val="false"/>
          <w:i w:val="false"/>
          <w:color w:val="000000"/>
          <w:sz w:val="28"/>
        </w:rPr>
        <w:t>
      * опыт подтверждается соответствующими договорами и актами оказанных услуг;</w:t>
      </w:r>
    </w:p>
    <w:bookmarkEnd w:id="114"/>
    <w:bookmarkStart w:name="z126" w:id="115"/>
    <w:p>
      <w:pPr>
        <w:spacing w:after="0"/>
        <w:ind w:left="0"/>
        <w:jc w:val="both"/>
      </w:pPr>
      <w:r>
        <w:rPr>
          <w:rFonts w:ascii="Times New Roman"/>
          <w:b w:val="false"/>
          <w:i w:val="false"/>
          <w:color w:val="000000"/>
          <w:sz w:val="28"/>
        </w:rPr>
        <w:t>
      ** финансовый вклад подтверждается собственными письмами-подтверждениями.</w:t>
      </w:r>
    </w:p>
    <w:bookmarkEnd w:id="115"/>
    <w:bookmarkStart w:name="z127" w:id="116"/>
    <w:p>
      <w:pPr>
        <w:spacing w:after="0"/>
        <w:ind w:left="0"/>
        <w:jc w:val="both"/>
      </w:pPr>
      <w:r>
        <w:rPr>
          <w:rFonts w:ascii="Times New Roman"/>
          <w:b w:val="false"/>
          <w:i w:val="false"/>
          <w:color w:val="000000"/>
          <w:sz w:val="28"/>
        </w:rPr>
        <w:t>
      ______________________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 xml:space="preserve">государственного заказа на </w:t>
            </w:r>
            <w:r>
              <w:br/>
            </w:r>
            <w:r>
              <w:rPr>
                <w:rFonts w:ascii="Times New Roman"/>
                <w:b w:val="false"/>
                <w:i w:val="false"/>
                <w:color w:val="000000"/>
                <w:sz w:val="20"/>
              </w:rPr>
              <w:t xml:space="preserve">реализацию стратегического </w:t>
            </w:r>
            <w:r>
              <w:br/>
            </w:r>
            <w:r>
              <w:rPr>
                <w:rFonts w:ascii="Times New Roman"/>
                <w:b w:val="false"/>
                <w:i w:val="false"/>
                <w:color w:val="000000"/>
                <w:sz w:val="20"/>
              </w:rPr>
              <w:t>партнерства</w:t>
            </w:r>
          </w:p>
        </w:tc>
      </w:tr>
    </w:tbl>
    <w:bookmarkStart w:name="z129" w:id="117"/>
    <w:p>
      <w:pPr>
        <w:spacing w:after="0"/>
        <w:ind w:left="0"/>
        <w:jc w:val="left"/>
      </w:pPr>
      <w:r>
        <w:rPr>
          <w:rFonts w:ascii="Times New Roman"/>
          <w:b/>
          <w:i w:val="false"/>
          <w:color w:val="000000"/>
        </w:rPr>
        <w:t xml:space="preserve"> Типовой договор на выполнение государственного заказа на реализацию стратегического партнерства</w:t>
      </w:r>
    </w:p>
    <w:bookmarkEnd w:id="117"/>
    <w:bookmarkStart w:name="z130" w:id="118"/>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пункта 4</w:t>
      </w:r>
      <w:r>
        <w:rPr>
          <w:rFonts w:ascii="Times New Roman"/>
          <w:b w:val="false"/>
          <w:i w:val="false"/>
          <w:color w:val="000000"/>
          <w:sz w:val="28"/>
        </w:rPr>
        <w:t xml:space="preserve"> статьи 6-5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и протокола конкурсной комиссии от &lt;дата итогов&gt; года № &lt;номер &gt;, заключили настоящий договор на выполнение государственного заказа на реализацию стратегического партнерства (далее – Договор) и пришли к соглашению о нижеследующем:</w:t>
      </w:r>
    </w:p>
    <w:bookmarkEnd w:id="118"/>
    <w:bookmarkStart w:name="z131" w:id="119"/>
    <w:p>
      <w:pPr>
        <w:spacing w:after="0"/>
        <w:ind w:left="0"/>
        <w:jc w:val="left"/>
      </w:pPr>
      <w:r>
        <w:rPr>
          <w:rFonts w:ascii="Times New Roman"/>
          <w:b/>
          <w:i w:val="false"/>
          <w:color w:val="000000"/>
        </w:rPr>
        <w:t xml:space="preserve"> 1. Предмет Договора</w:t>
      </w:r>
    </w:p>
    <w:bookmarkEnd w:id="119"/>
    <w:bookmarkStart w:name="z132" w:id="120"/>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указанным в приложениях 1 и 2 к настоящему договору, являющихся неотъемлемой его частью, а заказчик обязуется принять оказанную(ые) услугу(и) и оплатить ее(их) на условиях настоящего договора при условии надлежащего исполнения поставщиком своих обязательств по договору:</w:t>
      </w:r>
    </w:p>
    <w:bookmarkEnd w:id="120"/>
    <w:bookmarkStart w:name="z133" w:id="121"/>
    <w:p>
      <w:pPr>
        <w:spacing w:after="0"/>
        <w:ind w:left="0"/>
        <w:jc w:val="both"/>
      </w:pPr>
      <w:r>
        <w:rPr>
          <w:rFonts w:ascii="Times New Roman"/>
          <w:b w:val="false"/>
          <w:i w:val="false"/>
          <w:color w:val="000000"/>
          <w:sz w:val="28"/>
        </w:rPr>
        <w:t xml:space="preserve">
      по специфике &lt;Код специфики&gt; - &lt;Краткое описание предмета договора по специфике 1&gt; </w:t>
      </w:r>
    </w:p>
    <w:bookmarkEnd w:id="121"/>
    <w:bookmarkStart w:name="z134" w:id="122"/>
    <w:p>
      <w:pPr>
        <w:spacing w:after="0"/>
        <w:ind w:left="0"/>
        <w:jc w:val="both"/>
      </w:pPr>
      <w:r>
        <w:rPr>
          <w:rFonts w:ascii="Times New Roman"/>
          <w:b w:val="false"/>
          <w:i w:val="false"/>
          <w:color w:val="000000"/>
          <w:sz w:val="28"/>
        </w:rPr>
        <w:t>
      …</w:t>
      </w:r>
    </w:p>
    <w:bookmarkEnd w:id="122"/>
    <w:bookmarkStart w:name="z135" w:id="123"/>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№&gt;1;</w:t>
      </w:r>
    </w:p>
    <w:bookmarkEnd w:id="123"/>
    <w:bookmarkStart w:name="z136" w:id="124"/>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124"/>
    <w:bookmarkStart w:name="z137" w:id="125"/>
    <w:p>
      <w:pPr>
        <w:spacing w:after="0"/>
        <w:ind w:left="0"/>
        <w:jc w:val="both"/>
      </w:pPr>
      <w:r>
        <w:rPr>
          <w:rFonts w:ascii="Times New Roman"/>
          <w:b w:val="false"/>
          <w:i w:val="false"/>
          <w:color w:val="000000"/>
          <w:sz w:val="28"/>
        </w:rPr>
        <w:t>
      1) настоящий договор;</w:t>
      </w:r>
    </w:p>
    <w:bookmarkEnd w:id="125"/>
    <w:bookmarkStart w:name="z138" w:id="126"/>
    <w:p>
      <w:pPr>
        <w:spacing w:after="0"/>
        <w:ind w:left="0"/>
        <w:jc w:val="both"/>
      </w:pPr>
      <w:r>
        <w:rPr>
          <w:rFonts w:ascii="Times New Roman"/>
          <w:b w:val="false"/>
          <w:i w:val="false"/>
          <w:color w:val="000000"/>
          <w:sz w:val="28"/>
        </w:rPr>
        <w:t xml:space="preserve">
      2) приложение 1 к настоящему договору (концепция проекта, разработанная заказчиком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 осуществления государственного заказа на реализацию стратегического партнерства);</w:t>
      </w:r>
    </w:p>
    <w:bookmarkEnd w:id="126"/>
    <w:bookmarkStart w:name="z139" w:id="127"/>
    <w:p>
      <w:pPr>
        <w:spacing w:after="0"/>
        <w:ind w:left="0"/>
        <w:jc w:val="both"/>
      </w:pPr>
      <w:r>
        <w:rPr>
          <w:rFonts w:ascii="Times New Roman"/>
          <w:b w:val="false"/>
          <w:i w:val="false"/>
          <w:color w:val="000000"/>
          <w:sz w:val="28"/>
        </w:rPr>
        <w:t>
       3) приложение 2 к настоящему договору (проект, предложенный поставщиком на участие в конкурсе для оценки своих заявок).</w:t>
      </w:r>
    </w:p>
    <w:bookmarkEnd w:id="127"/>
    <w:bookmarkStart w:name="z140" w:id="128"/>
    <w:p>
      <w:pPr>
        <w:spacing w:after="0"/>
        <w:ind w:left="0"/>
        <w:jc w:val="left"/>
      </w:pPr>
      <w:r>
        <w:rPr>
          <w:rFonts w:ascii="Times New Roman"/>
          <w:b/>
          <w:i w:val="false"/>
          <w:color w:val="000000"/>
        </w:rPr>
        <w:t xml:space="preserve"> 2. Сумма Договора и условия оплаты</w:t>
      </w:r>
    </w:p>
    <w:bookmarkEnd w:id="128"/>
    <w:bookmarkStart w:name="z141" w:id="129"/>
    <w:p>
      <w:pPr>
        <w:spacing w:after="0"/>
        <w:ind w:left="0"/>
        <w:jc w:val="both"/>
      </w:pPr>
      <w:r>
        <w:rPr>
          <w:rFonts w:ascii="Times New Roman"/>
          <w:b w:val="false"/>
          <w:i w:val="false"/>
          <w:color w:val="000000"/>
          <w:sz w:val="28"/>
        </w:rPr>
        <w:t>
      2.1. Общая сумма Договора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129"/>
    <w:bookmarkStart w:name="z142" w:id="130"/>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p>
    <w:bookmarkEnd w:id="130"/>
    <w:bookmarkStart w:name="z143" w:id="131"/>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___ и осуществляет предоплату _______ от суммы договора.</w:t>
      </w:r>
    </w:p>
    <w:bookmarkEnd w:id="131"/>
    <w:bookmarkStart w:name="z144" w:id="132"/>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(тридцать) календарных дней с даты подписания сторонами акта оказанных услуг, с учетом пропорционального удержания ранее оплаченного аванса.</w:t>
      </w:r>
    </w:p>
    <w:bookmarkEnd w:id="132"/>
    <w:bookmarkStart w:name="z145" w:id="133"/>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&lt;условие оплаты&gt; не позднее 30 (тридцать) календарных дней с даты подписания сторонами акта оказанных услуг.</w:t>
      </w:r>
    </w:p>
    <w:bookmarkEnd w:id="133"/>
    <w:bookmarkStart w:name="z146" w:id="134"/>
    <w:p>
      <w:pPr>
        <w:spacing w:after="0"/>
        <w:ind w:left="0"/>
        <w:jc w:val="both"/>
      </w:pPr>
      <w:r>
        <w:rPr>
          <w:rFonts w:ascii="Times New Roman"/>
          <w:b w:val="false"/>
          <w:i w:val="false"/>
          <w:color w:val="000000"/>
          <w:sz w:val="28"/>
        </w:rPr>
        <w:t>
      2.4. Необходимые документы, предшествующие оплате:</w:t>
      </w:r>
    </w:p>
    <w:bookmarkEnd w:id="134"/>
    <w:bookmarkStart w:name="z147" w:id="135"/>
    <w:p>
      <w:pPr>
        <w:spacing w:after="0"/>
        <w:ind w:left="0"/>
        <w:jc w:val="both"/>
      </w:pPr>
      <w:r>
        <w:rPr>
          <w:rFonts w:ascii="Times New Roman"/>
          <w:b w:val="false"/>
          <w:i w:val="false"/>
          <w:color w:val="000000"/>
          <w:sz w:val="28"/>
        </w:rPr>
        <w:t>
      1) зарегистрированный в территориальном органе казначейства подписанный Договор;</w:t>
      </w:r>
    </w:p>
    <w:bookmarkEnd w:id="135"/>
    <w:bookmarkStart w:name="z148" w:id="136"/>
    <w:p>
      <w:pPr>
        <w:spacing w:after="0"/>
        <w:ind w:left="0"/>
        <w:jc w:val="both"/>
      </w:pPr>
      <w:r>
        <w:rPr>
          <w:rFonts w:ascii="Times New Roman"/>
          <w:b w:val="false"/>
          <w:i w:val="false"/>
          <w:color w:val="000000"/>
          <w:sz w:val="28"/>
        </w:rPr>
        <w:t>
      2) акт(ы) оказанных услуг;</w:t>
      </w:r>
    </w:p>
    <w:bookmarkEnd w:id="136"/>
    <w:bookmarkStart w:name="z149" w:id="137"/>
    <w:p>
      <w:pPr>
        <w:spacing w:after="0"/>
        <w:ind w:left="0"/>
        <w:jc w:val="both"/>
      </w:pPr>
      <w:r>
        <w:rPr>
          <w:rFonts w:ascii="Times New Roman"/>
          <w:b w:val="false"/>
          <w:i w:val="false"/>
          <w:color w:val="000000"/>
          <w:sz w:val="28"/>
        </w:rPr>
        <w:t>
      3) электронная счет-фактура с описанием, указанием общей суммы оказанных услуг, предоставленная поставщиком заказчику.</w:t>
      </w:r>
    </w:p>
    <w:bookmarkEnd w:id="137"/>
    <w:bookmarkStart w:name="z150" w:id="138"/>
    <w:p>
      <w:pPr>
        <w:spacing w:after="0"/>
        <w:ind w:left="0"/>
        <w:jc w:val="left"/>
      </w:pPr>
      <w:r>
        <w:rPr>
          <w:rFonts w:ascii="Times New Roman"/>
          <w:b/>
          <w:i w:val="false"/>
          <w:color w:val="000000"/>
        </w:rPr>
        <w:t xml:space="preserve"> 3. Обязательства сторон</w:t>
      </w:r>
    </w:p>
    <w:bookmarkEnd w:id="138"/>
    <w:bookmarkStart w:name="z151" w:id="139"/>
    <w:p>
      <w:pPr>
        <w:spacing w:after="0"/>
        <w:ind w:left="0"/>
        <w:jc w:val="both"/>
      </w:pPr>
      <w:r>
        <w:rPr>
          <w:rFonts w:ascii="Times New Roman"/>
          <w:b w:val="false"/>
          <w:i w:val="false"/>
          <w:color w:val="000000"/>
          <w:sz w:val="28"/>
        </w:rPr>
        <w:t>
      3.1. Поставщик обязуется:</w:t>
      </w:r>
    </w:p>
    <w:bookmarkEnd w:id="139"/>
    <w:bookmarkStart w:name="z152" w:id="140"/>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40"/>
    <w:bookmarkStart w:name="z153" w:id="141"/>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141"/>
    <w:bookmarkStart w:name="z154" w:id="142"/>
    <w:p>
      <w:pPr>
        <w:spacing w:after="0"/>
        <w:ind w:left="0"/>
        <w:jc w:val="both"/>
      </w:pPr>
      <w:r>
        <w:rPr>
          <w:rFonts w:ascii="Times New Roman"/>
          <w:b w:val="false"/>
          <w:i w:val="false"/>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представляться этому персоналу конфиденциально и в той мере, насколько это необходимо для исполнения обязательств;</w:t>
      </w:r>
    </w:p>
    <w:bookmarkEnd w:id="142"/>
    <w:bookmarkStart w:name="z155" w:id="143"/>
    <w:p>
      <w:pPr>
        <w:spacing w:after="0"/>
        <w:ind w:left="0"/>
        <w:jc w:val="both"/>
      </w:pPr>
      <w:r>
        <w:rPr>
          <w:rFonts w:ascii="Times New Roman"/>
          <w:b w:val="false"/>
          <w:i w:val="false"/>
          <w:color w:val="000000"/>
          <w:sz w:val="28"/>
        </w:rPr>
        <w:t>
      3.2. Поставщик вправе требовать от заказчика оплату за оказанные услуги по Договору.</w:t>
      </w:r>
    </w:p>
    <w:bookmarkEnd w:id="143"/>
    <w:bookmarkStart w:name="z156" w:id="144"/>
    <w:p>
      <w:pPr>
        <w:spacing w:after="0"/>
        <w:ind w:left="0"/>
        <w:jc w:val="both"/>
      </w:pPr>
      <w:r>
        <w:rPr>
          <w:rFonts w:ascii="Times New Roman"/>
          <w:b w:val="false"/>
          <w:i w:val="false"/>
          <w:color w:val="000000"/>
          <w:sz w:val="28"/>
        </w:rPr>
        <w:t>
      3.3. Заказчик обязуется:</w:t>
      </w:r>
    </w:p>
    <w:bookmarkEnd w:id="144"/>
    <w:bookmarkStart w:name="z157" w:id="145"/>
    <w:p>
      <w:pPr>
        <w:spacing w:after="0"/>
        <w:ind w:left="0"/>
        <w:jc w:val="both"/>
      </w:pPr>
      <w:r>
        <w:rPr>
          <w:rFonts w:ascii="Times New Roman"/>
          <w:b w:val="false"/>
          <w:i w:val="false"/>
          <w:color w:val="000000"/>
          <w:sz w:val="28"/>
        </w:rPr>
        <w:t>
      1) при выявлении несоответствия оказанных услуг незамедлительно письменно уведомить поставщика;</w:t>
      </w:r>
    </w:p>
    <w:bookmarkEnd w:id="145"/>
    <w:bookmarkStart w:name="z158" w:id="146"/>
    <w:p>
      <w:pPr>
        <w:spacing w:after="0"/>
        <w:ind w:left="0"/>
        <w:jc w:val="both"/>
      </w:pPr>
      <w:r>
        <w:rPr>
          <w:rFonts w:ascii="Times New Roman"/>
          <w:b w:val="false"/>
          <w:i w:val="false"/>
          <w:color w:val="000000"/>
          <w:sz w:val="28"/>
        </w:rPr>
        <w:t>
      2) при приемке услуг подписать акт оказанных услуг либо отказать в принятии с указанием аргументированных обоснований его непринятия.</w:t>
      </w:r>
    </w:p>
    <w:bookmarkEnd w:id="146"/>
    <w:bookmarkStart w:name="z159" w:id="147"/>
    <w:p>
      <w:pPr>
        <w:spacing w:after="0"/>
        <w:ind w:left="0"/>
        <w:jc w:val="both"/>
      </w:pPr>
      <w:r>
        <w:rPr>
          <w:rFonts w:ascii="Times New Roman"/>
          <w:b w:val="false"/>
          <w:i w:val="false"/>
          <w:color w:val="000000"/>
          <w:sz w:val="28"/>
        </w:rPr>
        <w:t>
      3.4. Заказчик вправе проверять качество оказанных услуг.</w:t>
      </w:r>
    </w:p>
    <w:bookmarkEnd w:id="147"/>
    <w:bookmarkStart w:name="z160" w:id="148"/>
    <w:p>
      <w:pPr>
        <w:spacing w:after="0"/>
        <w:ind w:left="0"/>
        <w:jc w:val="left"/>
      </w:pPr>
      <w:r>
        <w:rPr>
          <w:rFonts w:ascii="Times New Roman"/>
          <w:b/>
          <w:i w:val="false"/>
          <w:color w:val="000000"/>
        </w:rPr>
        <w:t xml:space="preserve"> 4. Оказание услуг</w:t>
      </w:r>
    </w:p>
    <w:bookmarkEnd w:id="148"/>
    <w:bookmarkStart w:name="z161" w:id="149"/>
    <w:p>
      <w:pPr>
        <w:spacing w:after="0"/>
        <w:ind w:left="0"/>
        <w:jc w:val="both"/>
      </w:pPr>
      <w:r>
        <w:rPr>
          <w:rFonts w:ascii="Times New Roman"/>
          <w:b w:val="false"/>
          <w:i w:val="false"/>
          <w:color w:val="000000"/>
          <w:sz w:val="28"/>
        </w:rPr>
        <w:t>
      4.1. Оказание услуг поставщиком осуществляется в сроки, указанные в приложении 1 к договору, являющемся неотъемлемой частью договора.</w:t>
      </w:r>
    </w:p>
    <w:bookmarkEnd w:id="149"/>
    <w:bookmarkStart w:name="z162" w:id="150"/>
    <w:p>
      <w:pPr>
        <w:spacing w:after="0"/>
        <w:ind w:left="0"/>
        <w:jc w:val="both"/>
      </w:pPr>
      <w:r>
        <w:rPr>
          <w:rFonts w:ascii="Times New Roman"/>
          <w:b w:val="false"/>
          <w:i w:val="false"/>
          <w:color w:val="000000"/>
          <w:sz w:val="28"/>
        </w:rPr>
        <w:t>
      4.2. Услуга считается оказанной при условии полной сдачи поставщиком услуги заказчику в точном соответствии требованиям, указанным в приложении 1 к настоящему договору.</w:t>
      </w:r>
    </w:p>
    <w:bookmarkEnd w:id="150"/>
    <w:bookmarkStart w:name="z163" w:id="151"/>
    <w:p>
      <w:pPr>
        <w:spacing w:after="0"/>
        <w:ind w:left="0"/>
        <w:jc w:val="left"/>
      </w:pPr>
      <w:r>
        <w:rPr>
          <w:rFonts w:ascii="Times New Roman"/>
          <w:b/>
          <w:i w:val="false"/>
          <w:color w:val="000000"/>
        </w:rPr>
        <w:t xml:space="preserve"> 5. Ответственность сторон</w:t>
      </w:r>
    </w:p>
    <w:bookmarkEnd w:id="151"/>
    <w:bookmarkStart w:name="z164" w:id="152"/>
    <w:p>
      <w:pPr>
        <w:spacing w:after="0"/>
        <w:ind w:left="0"/>
        <w:jc w:val="both"/>
      </w:pPr>
      <w:r>
        <w:rPr>
          <w:rFonts w:ascii="Times New Roman"/>
          <w:b w:val="false"/>
          <w:i w:val="false"/>
          <w:color w:val="000000"/>
          <w:sz w:val="28"/>
        </w:rPr>
        <w:t>
      5.1.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152"/>
    <w:bookmarkStart w:name="z165" w:id="153"/>
    <w:p>
      <w:pPr>
        <w:spacing w:after="0"/>
        <w:ind w:left="0"/>
        <w:jc w:val="both"/>
      </w:pPr>
      <w:r>
        <w:rPr>
          <w:rFonts w:ascii="Times New Roman"/>
          <w:b w:val="false"/>
          <w:i w:val="false"/>
          <w:color w:val="000000"/>
          <w:sz w:val="28"/>
        </w:rPr>
        <w:t>
      5.2. За исключением случаев секвестра и (или)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 (ноль целых одна десятая процента) от причитающейся суммы за каждый день просрочки. При этом общая сумма неустойки (пени) не должна превышать 10 % (десять процентов) от общей суммы договора.</w:t>
      </w:r>
    </w:p>
    <w:bookmarkEnd w:id="153"/>
    <w:bookmarkStart w:name="z166" w:id="154"/>
    <w:p>
      <w:pPr>
        <w:spacing w:after="0"/>
        <w:ind w:left="0"/>
        <w:jc w:val="both"/>
      </w:pPr>
      <w:r>
        <w:rPr>
          <w:rFonts w:ascii="Times New Roman"/>
          <w:b w:val="false"/>
          <w:i w:val="false"/>
          <w:color w:val="000000"/>
          <w:sz w:val="28"/>
        </w:rPr>
        <w:t>
      5.3. В случае просрочки сроков оказания услуг заказчик удерживает (взыскивает) с поставщика неустойку (штраф, пеню) в размере 0,1 % (ноль целых одна десятая процента)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(ноль целых одна десятая процента)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(десять процентов) от общей суммы договора.</w:t>
      </w:r>
    </w:p>
    <w:bookmarkEnd w:id="154"/>
    <w:bookmarkStart w:name="z167" w:id="155"/>
    <w:p>
      <w:pPr>
        <w:spacing w:after="0"/>
        <w:ind w:left="0"/>
        <w:jc w:val="both"/>
      </w:pPr>
      <w:r>
        <w:rPr>
          <w:rFonts w:ascii="Times New Roman"/>
          <w:b w:val="false"/>
          <w:i w:val="false"/>
          <w:color w:val="000000"/>
          <w:sz w:val="28"/>
        </w:rPr>
        <w:t>
      5.4.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(ноль целых одна десятая процента) от общей суммы Договора за каждый день просрочки.</w:t>
      </w:r>
    </w:p>
    <w:bookmarkEnd w:id="155"/>
    <w:bookmarkStart w:name="z168" w:id="156"/>
    <w:p>
      <w:pPr>
        <w:spacing w:after="0"/>
        <w:ind w:left="0"/>
        <w:jc w:val="both"/>
      </w:pPr>
      <w:r>
        <w:rPr>
          <w:rFonts w:ascii="Times New Roman"/>
          <w:b w:val="false"/>
          <w:i w:val="false"/>
          <w:color w:val="000000"/>
          <w:sz w:val="28"/>
        </w:rPr>
        <w:t>
      5.5. Уплата неустойки (штрафа, пени) не освобождает стороны от выполнения обязательств, предусмотренных настоящим договором.</w:t>
      </w:r>
    </w:p>
    <w:bookmarkEnd w:id="156"/>
    <w:bookmarkStart w:name="z169" w:id="157"/>
    <w:p>
      <w:pPr>
        <w:spacing w:after="0"/>
        <w:ind w:left="0"/>
        <w:jc w:val="both"/>
      </w:pPr>
      <w:r>
        <w:rPr>
          <w:rFonts w:ascii="Times New Roman"/>
          <w:b w:val="false"/>
          <w:i w:val="false"/>
          <w:color w:val="000000"/>
          <w:sz w:val="28"/>
        </w:rPr>
        <w:t>
      5.6.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корректируются, а в договор вносятся соответствующие поправки. Все запросы поставщика на проведение корректировки должны быть предъявлены в течение 30 (тридцать) дней со дня получения поставщиком распоряжения об изменениях от заказчика.</w:t>
      </w:r>
    </w:p>
    <w:bookmarkEnd w:id="157"/>
    <w:bookmarkStart w:name="z170" w:id="158"/>
    <w:p>
      <w:pPr>
        <w:spacing w:after="0"/>
        <w:ind w:left="0"/>
        <w:jc w:val="both"/>
      </w:pPr>
      <w:r>
        <w:rPr>
          <w:rFonts w:ascii="Times New Roman"/>
          <w:b w:val="false"/>
          <w:i w:val="false"/>
          <w:color w:val="000000"/>
          <w:sz w:val="28"/>
        </w:rPr>
        <w:t>
      5.7. Поставщик ни полностью, ни частично не должен передавать кому-либо свои обязательства по настоящему договору.</w:t>
      </w:r>
    </w:p>
    <w:bookmarkEnd w:id="158"/>
    <w:bookmarkStart w:name="z171" w:id="159"/>
    <w:p>
      <w:pPr>
        <w:spacing w:after="0"/>
        <w:ind w:left="0"/>
        <w:jc w:val="left"/>
      </w:pPr>
      <w:r>
        <w:rPr>
          <w:rFonts w:ascii="Times New Roman"/>
          <w:b/>
          <w:i w:val="false"/>
          <w:color w:val="000000"/>
        </w:rPr>
        <w:t xml:space="preserve"> 6. Срок действия и условия расторжения договора</w:t>
      </w:r>
    </w:p>
    <w:bookmarkEnd w:id="159"/>
    <w:bookmarkStart w:name="z172" w:id="160"/>
    <w:p>
      <w:pPr>
        <w:spacing w:after="0"/>
        <w:ind w:left="0"/>
        <w:jc w:val="both"/>
      </w:pPr>
      <w:r>
        <w:rPr>
          <w:rFonts w:ascii="Times New Roman"/>
          <w:b w:val="false"/>
          <w:i w:val="false"/>
          <w:color w:val="000000"/>
          <w:sz w:val="28"/>
        </w:rPr>
        <w:t>
      6.1.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bookmarkEnd w:id="160"/>
    <w:bookmarkStart w:name="z173" w:id="161"/>
    <w:p>
      <w:pPr>
        <w:spacing w:after="0"/>
        <w:ind w:left="0"/>
        <w:jc w:val="both"/>
      </w:pPr>
      <w:r>
        <w:rPr>
          <w:rFonts w:ascii="Times New Roman"/>
          <w:b w:val="false"/>
          <w:i w:val="false"/>
          <w:color w:val="000000"/>
          <w:sz w:val="28"/>
        </w:rPr>
        <w:t>
      6.2. Договор может быть расторгнут на любом этапе в случаях недостижения по вине поставщика целевых показателей, установленных в договоре, и (или) систематического неисполнения поставщиком своих обязательств. Под систематическим неисполнением обязательств для целей настоящего пункта понимаются два случая неисполнения обязательств, предусмотренных Договором, в течение одного календарного года.</w:t>
      </w:r>
    </w:p>
    <w:bookmarkEnd w:id="161"/>
    <w:bookmarkStart w:name="z174" w:id="162"/>
    <w:p>
      <w:pPr>
        <w:spacing w:after="0"/>
        <w:ind w:left="0"/>
        <w:jc w:val="both"/>
      </w:pPr>
      <w:r>
        <w:rPr>
          <w:rFonts w:ascii="Times New Roman"/>
          <w:b w:val="false"/>
          <w:i w:val="false"/>
          <w:color w:val="000000"/>
          <w:sz w:val="28"/>
        </w:rPr>
        <w:t>
      6.3. Договор может быть расторгнут по соглашению сторон в случае нецелесообразности его дальнейшего исполнения.</w:t>
      </w:r>
    </w:p>
    <w:bookmarkEnd w:id="162"/>
    <w:bookmarkStart w:name="z175" w:id="163"/>
    <w:p>
      <w:pPr>
        <w:spacing w:after="0"/>
        <w:ind w:left="0"/>
        <w:jc w:val="left"/>
      </w:pPr>
      <w:r>
        <w:rPr>
          <w:rFonts w:ascii="Times New Roman"/>
          <w:b/>
          <w:i w:val="false"/>
          <w:color w:val="000000"/>
        </w:rPr>
        <w:t xml:space="preserve"> 7. Уведомление</w:t>
      </w:r>
    </w:p>
    <w:bookmarkEnd w:id="163"/>
    <w:bookmarkStart w:name="z176" w:id="164"/>
    <w:p>
      <w:pPr>
        <w:spacing w:after="0"/>
        <w:ind w:left="0"/>
        <w:jc w:val="both"/>
      </w:pPr>
      <w:r>
        <w:rPr>
          <w:rFonts w:ascii="Times New Roman"/>
          <w:b w:val="false"/>
          <w:i w:val="false"/>
          <w:color w:val="000000"/>
          <w:sz w:val="28"/>
        </w:rPr>
        <w:t>
      7.1.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либо телефаксу.</w:t>
      </w:r>
    </w:p>
    <w:bookmarkEnd w:id="164"/>
    <w:bookmarkStart w:name="z177" w:id="165"/>
    <w:p>
      <w:pPr>
        <w:spacing w:after="0"/>
        <w:ind w:left="0"/>
        <w:jc w:val="both"/>
      </w:pPr>
      <w:r>
        <w:rPr>
          <w:rFonts w:ascii="Times New Roman"/>
          <w:b w:val="false"/>
          <w:i w:val="false"/>
          <w:color w:val="000000"/>
          <w:sz w:val="28"/>
        </w:rPr>
        <w:t>
      7.2.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65"/>
    <w:bookmarkStart w:name="z178" w:id="166"/>
    <w:p>
      <w:pPr>
        <w:spacing w:after="0"/>
        <w:ind w:left="0"/>
        <w:jc w:val="left"/>
      </w:pPr>
      <w:r>
        <w:rPr>
          <w:rFonts w:ascii="Times New Roman"/>
          <w:b/>
          <w:i w:val="false"/>
          <w:color w:val="000000"/>
        </w:rPr>
        <w:t xml:space="preserve"> 8. Форс-мажор</w:t>
      </w:r>
    </w:p>
    <w:bookmarkEnd w:id="166"/>
    <w:bookmarkStart w:name="z179" w:id="167"/>
    <w:p>
      <w:pPr>
        <w:spacing w:after="0"/>
        <w:ind w:left="0"/>
        <w:jc w:val="both"/>
      </w:pPr>
      <w:r>
        <w:rPr>
          <w:rFonts w:ascii="Times New Roman"/>
          <w:b w:val="false"/>
          <w:i w:val="false"/>
          <w:color w:val="000000"/>
          <w:sz w:val="28"/>
        </w:rPr>
        <w:t>
      8.1. Стороны не несут ответственность за неисполнение условий договора, если оно явилось результатом форс-мажорных обстоятельств.</w:t>
      </w:r>
    </w:p>
    <w:bookmarkEnd w:id="167"/>
    <w:bookmarkStart w:name="z180" w:id="168"/>
    <w:p>
      <w:pPr>
        <w:spacing w:after="0"/>
        <w:ind w:left="0"/>
        <w:jc w:val="both"/>
      </w:pPr>
      <w:r>
        <w:rPr>
          <w:rFonts w:ascii="Times New Roman"/>
          <w:b w:val="false"/>
          <w:i w:val="false"/>
          <w:color w:val="000000"/>
          <w:sz w:val="28"/>
        </w:rPr>
        <w:t>
      8.2.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168"/>
    <w:bookmarkStart w:name="z181" w:id="169"/>
    <w:p>
      <w:pPr>
        <w:spacing w:after="0"/>
        <w:ind w:left="0"/>
        <w:jc w:val="both"/>
      </w:pPr>
      <w:r>
        <w:rPr>
          <w:rFonts w:ascii="Times New Roman"/>
          <w:b w:val="false"/>
          <w:i w:val="false"/>
          <w:color w:val="000000"/>
          <w:sz w:val="28"/>
        </w:rPr>
        <w:t>
      8.3.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69"/>
    <w:bookmarkStart w:name="z182" w:id="170"/>
    <w:p>
      <w:pPr>
        <w:spacing w:after="0"/>
        <w:ind w:left="0"/>
        <w:jc w:val="left"/>
      </w:pPr>
      <w:r>
        <w:rPr>
          <w:rFonts w:ascii="Times New Roman"/>
          <w:b/>
          <w:i w:val="false"/>
          <w:color w:val="000000"/>
        </w:rPr>
        <w:t xml:space="preserve"> 9. Решение спорных вопросов</w:t>
      </w:r>
    </w:p>
    <w:bookmarkEnd w:id="170"/>
    <w:bookmarkStart w:name="z183" w:id="171"/>
    <w:p>
      <w:pPr>
        <w:spacing w:after="0"/>
        <w:ind w:left="0"/>
        <w:jc w:val="both"/>
      </w:pPr>
      <w:r>
        <w:rPr>
          <w:rFonts w:ascii="Times New Roman"/>
          <w:b w:val="false"/>
          <w:i w:val="false"/>
          <w:color w:val="000000"/>
          <w:sz w:val="28"/>
        </w:rPr>
        <w:t>
      9.1.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71"/>
    <w:bookmarkStart w:name="z184" w:id="172"/>
    <w:p>
      <w:pPr>
        <w:spacing w:after="0"/>
        <w:ind w:left="0"/>
        <w:jc w:val="both"/>
      </w:pPr>
      <w:r>
        <w:rPr>
          <w:rFonts w:ascii="Times New Roman"/>
          <w:b w:val="false"/>
          <w:i w:val="false"/>
          <w:color w:val="000000"/>
          <w:sz w:val="28"/>
        </w:rPr>
        <w:t>
      9.2.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72"/>
    <w:bookmarkStart w:name="z185" w:id="173"/>
    <w:p>
      <w:pPr>
        <w:spacing w:after="0"/>
        <w:ind w:left="0"/>
        <w:jc w:val="left"/>
      </w:pPr>
      <w:r>
        <w:rPr>
          <w:rFonts w:ascii="Times New Roman"/>
          <w:b/>
          <w:i w:val="false"/>
          <w:color w:val="000000"/>
        </w:rPr>
        <w:t xml:space="preserve"> 10. Прочие условия</w:t>
      </w:r>
    </w:p>
    <w:bookmarkEnd w:id="173"/>
    <w:bookmarkStart w:name="z186" w:id="174"/>
    <w:p>
      <w:pPr>
        <w:spacing w:after="0"/>
        <w:ind w:left="0"/>
        <w:jc w:val="both"/>
      </w:pPr>
      <w:r>
        <w:rPr>
          <w:rFonts w:ascii="Times New Roman"/>
          <w:b w:val="false"/>
          <w:i w:val="false"/>
          <w:color w:val="000000"/>
          <w:sz w:val="28"/>
        </w:rPr>
        <w:t>
      10.1.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174"/>
    <w:bookmarkStart w:name="z187" w:id="175"/>
    <w:p>
      <w:pPr>
        <w:spacing w:after="0"/>
        <w:ind w:left="0"/>
        <w:jc w:val="both"/>
      </w:pPr>
      <w:r>
        <w:rPr>
          <w:rFonts w:ascii="Times New Roman"/>
          <w:b w:val="false"/>
          <w:i w:val="false"/>
          <w:color w:val="000000"/>
          <w:sz w:val="28"/>
        </w:rPr>
        <w:t>
      10.2. Любые изменения и дополнения к договору совершаются в той же форме, что и заключение договора.</w:t>
      </w:r>
    </w:p>
    <w:bookmarkEnd w:id="175"/>
    <w:bookmarkStart w:name="z188" w:id="176"/>
    <w:p>
      <w:pPr>
        <w:spacing w:after="0"/>
        <w:ind w:left="0"/>
        <w:jc w:val="both"/>
      </w:pPr>
      <w:r>
        <w:rPr>
          <w:rFonts w:ascii="Times New Roman"/>
          <w:b w:val="false"/>
          <w:i w:val="false"/>
          <w:color w:val="000000"/>
          <w:sz w:val="28"/>
        </w:rPr>
        <w:t>
      10.3. Договор составлен на государственном и русском языках, имеющих одинаковую юридическую силу.</w:t>
      </w:r>
    </w:p>
    <w:bookmarkEnd w:id="176"/>
    <w:bookmarkStart w:name="z189" w:id="177"/>
    <w:p>
      <w:pPr>
        <w:spacing w:after="0"/>
        <w:ind w:left="0"/>
        <w:jc w:val="both"/>
      </w:pPr>
      <w:r>
        <w:rPr>
          <w:rFonts w:ascii="Times New Roman"/>
          <w:b w:val="false"/>
          <w:i w:val="false"/>
          <w:color w:val="000000"/>
          <w:sz w:val="28"/>
        </w:rPr>
        <w:t>
      10.4. В части, не урегулированной договором, стороны руководствуются законодательством Республики Казахстан.</w:t>
      </w:r>
    </w:p>
    <w:bookmarkEnd w:id="177"/>
    <w:bookmarkStart w:name="z190" w:id="178"/>
    <w:p>
      <w:pPr>
        <w:spacing w:after="0"/>
        <w:ind w:left="0"/>
        <w:jc w:val="left"/>
      </w:pPr>
      <w:r>
        <w:rPr>
          <w:rFonts w:ascii="Times New Roman"/>
          <w:b/>
          <w:i w:val="false"/>
          <w:color w:val="000000"/>
        </w:rPr>
        <w:t xml:space="preserve"> 11. Реквизиты Сторон</w:t>
      </w:r>
    </w:p>
    <w:bookmarkEnd w:id="1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Заказчик</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&lt;полное наименование&gt;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&lt;полный юридический адрес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БИН &lt;БИН&gt; БИК &lt;БИК ИИК &lt;ИИК </w:t>
            </w:r>
          </w:p>
          <w:p>
            <w:pPr>
              <w:spacing w:after="20"/>
              <w:ind w:left="20"/>
              <w:jc w:val="both"/>
            </w:pPr>
            <w:r>
              <w:rPr>
                <w:rFonts w:ascii="Times New Roman"/>
                <w:b w:val="false"/>
                <w:i w:val="false"/>
                <w:color w:val="000000"/>
                <w:sz w:val="20"/>
              </w:rPr>
              <w:t>
</w:t>
            </w:r>
            <w:r>
              <w:rPr>
                <w:rFonts w:ascii="Times New Roman"/>
                <w:b w:val="false"/>
                <w:i w:val="false"/>
                <w:color w:val="000000"/>
                <w:sz w:val="20"/>
              </w:rPr>
              <w:t>&lt;Наименование банка&gt; Тел.:</w:t>
            </w:r>
          </w:p>
          <w:p>
            <w:pPr>
              <w:spacing w:after="20"/>
              <w:ind w:left="20"/>
              <w:jc w:val="both"/>
            </w:pPr>
            <w:r>
              <w:rPr>
                <w:rFonts w:ascii="Times New Roman"/>
                <w:b w:val="false"/>
                <w:i w:val="false"/>
                <w:color w:val="000000"/>
                <w:sz w:val="20"/>
              </w:rPr>
              <w:t>
&lt;телефон&gt; &lt;должность&gt;&lt;Ф.И.О&gt;:</w:t>
            </w:r>
          </w:p>
        </w:tc>
        <w:tc>
          <w:tcPr>
            <w:tcW w:w="6150" w:type="dxa"/>
            <w:tcBorders/>
            <w:tcMar>
              <w:top w:w="15" w:type="dxa"/>
              <w:left w:w="15" w:type="dxa"/>
              <w:bottom w:w="15" w:type="dxa"/>
              <w:right w:w="15" w:type="dxa"/>
            </w:tcMar>
            <w:vAlign w:val="center"/>
          </w:tcPr>
          <w:bookmarkStart w:name="z196" w:id="180"/>
          <w:p>
            <w:pPr>
              <w:spacing w:after="20"/>
              <w:ind w:left="20"/>
              <w:jc w:val="both"/>
            </w:pPr>
            <w:r>
              <w:rPr>
                <w:rFonts w:ascii="Times New Roman"/>
                <w:b w:val="false"/>
                <w:i w:val="false"/>
                <w:color w:val="000000"/>
                <w:sz w:val="20"/>
              </w:rPr>
              <w:t>
Поставщик</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&lt;полное наименование&gt;</w:t>
            </w:r>
          </w:p>
          <w:p>
            <w:pPr>
              <w:spacing w:after="20"/>
              <w:ind w:left="20"/>
              <w:jc w:val="both"/>
            </w:pPr>
            <w:r>
              <w:rPr>
                <w:rFonts w:ascii="Times New Roman"/>
                <w:b w:val="false"/>
                <w:i w:val="false"/>
                <w:color w:val="000000"/>
                <w:sz w:val="20"/>
              </w:rPr>
              <w:t>
</w:t>
            </w:r>
            <w:r>
              <w:rPr>
                <w:rFonts w:ascii="Times New Roman"/>
                <w:b w:val="false"/>
                <w:i w:val="false"/>
                <w:color w:val="000000"/>
                <w:sz w:val="20"/>
              </w:rPr>
              <w:t>&lt;полный юридический адрес&gt;</w:t>
            </w:r>
          </w:p>
          <w:p>
            <w:pPr>
              <w:spacing w:after="20"/>
              <w:ind w:left="20"/>
              <w:jc w:val="both"/>
            </w:pPr>
            <w:r>
              <w:rPr>
                <w:rFonts w:ascii="Times New Roman"/>
                <w:b w:val="false"/>
                <w:i w:val="false"/>
                <w:color w:val="000000"/>
                <w:sz w:val="20"/>
              </w:rPr>
              <w:t>
</w:t>
            </w:r>
            <w:r>
              <w:rPr>
                <w:rFonts w:ascii="Times New Roman"/>
                <w:b w:val="false"/>
                <w:i w:val="false"/>
                <w:color w:val="000000"/>
                <w:sz w:val="20"/>
              </w:rPr>
              <w:t>БИН/ИНН/УНП &lt;БИН/ИНН/УНП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&lt;БИК&gt; ИИК &lt;ИИК&gt;</w:t>
            </w:r>
          </w:p>
          <w:p>
            <w:pPr>
              <w:spacing w:after="20"/>
              <w:ind w:left="20"/>
              <w:jc w:val="both"/>
            </w:pPr>
            <w:r>
              <w:rPr>
                <w:rFonts w:ascii="Times New Roman"/>
                <w:b w:val="false"/>
                <w:i w:val="false"/>
                <w:color w:val="000000"/>
                <w:sz w:val="20"/>
              </w:rPr>
              <w:t>
</w:t>
            </w:r>
            <w:r>
              <w:rPr>
                <w:rFonts w:ascii="Times New Roman"/>
                <w:b w:val="false"/>
                <w:i w:val="false"/>
                <w:color w:val="000000"/>
                <w:sz w:val="20"/>
              </w:rPr>
              <w:t>&lt;Наименование банка&gt; Тел.:</w:t>
            </w:r>
          </w:p>
          <w:p>
            <w:pPr>
              <w:spacing w:after="20"/>
              <w:ind w:left="20"/>
              <w:jc w:val="both"/>
            </w:pPr>
            <w:r>
              <w:rPr>
                <w:rFonts w:ascii="Times New Roman"/>
                <w:b w:val="false"/>
                <w:i w:val="false"/>
                <w:color w:val="000000"/>
                <w:sz w:val="20"/>
              </w:rPr>
              <w:t>
&lt;телефон&gt;&lt;должность&gt; &lt;Ф.И.О&gt;</w:t>
            </w:r>
          </w:p>
        </w:tc>
      </w:tr>
    </w:tbl>
    <w:bookmarkStart w:name="z202" w:id="181"/>
    <w:p>
      <w:pPr>
        <w:spacing w:after="0"/>
        <w:ind w:left="0"/>
        <w:jc w:val="both"/>
      </w:pPr>
      <w:r>
        <w:rPr>
          <w:rFonts w:ascii="Times New Roman"/>
          <w:b w:val="false"/>
          <w:i w:val="false"/>
          <w:color w:val="000000"/>
          <w:sz w:val="28"/>
        </w:rPr>
        <w:t>
      _______________________</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