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9394" w14:textId="2d8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2023 года № 30.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для реализации инвестиционных проектов,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"Часть 1. Перечень приоритетных видов деятельности для реализации инвестиционных проектов (в том числе инвестиционных приоритетных проектов), специальных инвестиционных проектов":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проживания в кемпинге, рекреационном автопарке и трейлерном парке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и аналогичными местами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или арендуемой недвижимостью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или арендуемой недвижимостью, за исключением нежилых помещений, включая выставочные залы, складские помещения, земли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больничных организаций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91*******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библиотек, архивов, музеев и прочая 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1 января 2020 года от ввозной таможенной пошлины не освобождается сахар белый (код ТНВЭД 170199);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находящихся в сельских населенных пунктах, малых городах, введенных в действие с января 2019 года;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находящихся на придорожной полосе дорог республиканского, областного и местного значения, введенных в действие с 1 января 2019 года;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относится исключительно к производству железорудного концентрата и (или) окатышей;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относится исключительно к обогащению каменного угля;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относится исключительно к получению инвестиционной преференции в виде государственного натурного гранта по строительству общежитий для студентов, магистрантов и докторантов;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относится исключительно к получению инвестиционной преференции в виде государственного натурного гранта.".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