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8a56" w14:textId="dd48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и от 31 декабря 2019 года № 1060 "О некоторых мерах государственной поддержки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2023 года № 64. Утратило силу постановлением Правительства Республики Казахстан от 26 апреля 2024 года № 336.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26.04.2024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механизме</w:t>
      </w:r>
      <w:r>
        <w:rPr>
          <w:rFonts w:ascii="Times New Roman"/>
          <w:b w:val="false"/>
          <w:i w:val="false"/>
          <w:color w:val="000000"/>
          <w:sz w:val="28"/>
        </w:rPr>
        <w:t xml:space="preserve"> кредитования и финансового лизинга приоритетных проектов, утвержденном указанным постановлением:</w:t>
      </w:r>
    </w:p>
    <w:bookmarkEnd w:id="2"/>
    <w:bookmarkStart w:name="z8"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"4. Условия предоставления средств БВУ и АКК:</w:t>
      </w:r>
    </w:p>
    <w:bookmarkEnd w:id="4"/>
    <w:bookmarkStart w:name="z10" w:id="5"/>
    <w:p>
      <w:pPr>
        <w:spacing w:after="0"/>
        <w:ind w:left="0"/>
        <w:jc w:val="both"/>
      </w:pPr>
      <w:r>
        <w:rPr>
          <w:rFonts w:ascii="Times New Roman"/>
          <w:b w:val="false"/>
          <w:i w:val="false"/>
          <w:color w:val="000000"/>
          <w:sz w:val="28"/>
        </w:rPr>
        <w:t>
      Национальным Банком Республики Казахстан за счет собственных средств и средств, находящихся в его управлении, будет осуществлено приобретение облигаций БВУ и АКК на сумму до 1 трлн тенге со сроком погашения до 10 лет по итоговой ставке доходности, привязанной к размеру базовой ставки, установленной Национальным Банком Республики Казахстан и увеличенной не более чем на 1,5 процентных пункта.";</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абзац четвертый части первой изложить в следующей редакции:</w:t>
      </w:r>
    </w:p>
    <w:bookmarkEnd w:id="7"/>
    <w:bookmarkStart w:name="z13" w:id="8"/>
    <w:p>
      <w:pPr>
        <w:spacing w:after="0"/>
        <w:ind w:left="0"/>
        <w:jc w:val="both"/>
      </w:pPr>
      <w:r>
        <w:rPr>
          <w:rFonts w:ascii="Times New Roman"/>
          <w:b w:val="false"/>
          <w:i w:val="false"/>
          <w:color w:val="000000"/>
          <w:sz w:val="28"/>
        </w:rPr>
        <w:t>
      "номинальная ставка вознаграждения для СЧП не более базовой ставки, установленной Национальным Банком Республики Казахстан и увеличенной на 4,5 (четыре с половиной) процентных пункта.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принятия решения БВУ/ЛК по проекту предпринимателя;";</w:t>
      </w:r>
    </w:p>
    <w:bookmarkEnd w:id="8"/>
    <w:bookmarkStart w:name="z14" w:id="9"/>
    <w:p>
      <w:pPr>
        <w:spacing w:after="0"/>
        <w:ind w:left="0"/>
        <w:jc w:val="both"/>
      </w:pPr>
      <w:r>
        <w:rPr>
          <w:rFonts w:ascii="Times New Roman"/>
          <w:b w:val="false"/>
          <w:i w:val="false"/>
          <w:color w:val="000000"/>
          <w:sz w:val="28"/>
        </w:rPr>
        <w:t>
      абзац шестой части первой изложить в следующей редакции:</w:t>
      </w:r>
    </w:p>
    <w:bookmarkEnd w:id="9"/>
    <w:bookmarkStart w:name="z15" w:id="10"/>
    <w:p>
      <w:pPr>
        <w:spacing w:after="0"/>
        <w:ind w:left="0"/>
        <w:jc w:val="both"/>
      </w:pPr>
      <w:r>
        <w:rPr>
          <w:rFonts w:ascii="Times New Roman"/>
          <w:b w:val="false"/>
          <w:i w:val="false"/>
          <w:color w:val="000000"/>
          <w:sz w:val="28"/>
        </w:rPr>
        <w:t>
      "срок субсидирования – до 5 лет включительно, при этом БВУ, ЛК и АКК могут предоставить льготный период/отсрочку по выплате несубсидируемой части ставки вознаграждения и/или погашению основного долга по кредиту/финансовому лизингу на срок не более одной трети продолжительности срока кредита/финансового лизинга.";</w:t>
      </w:r>
    </w:p>
    <w:bookmarkEnd w:id="10"/>
    <w:bookmarkStart w:name="z16" w:id="11"/>
    <w:p>
      <w:pPr>
        <w:spacing w:after="0"/>
        <w:ind w:left="0"/>
        <w:jc w:val="both"/>
      </w:pPr>
      <w:r>
        <w:rPr>
          <w:rFonts w:ascii="Times New Roman"/>
          <w:b w:val="false"/>
          <w:i w:val="false"/>
          <w:color w:val="000000"/>
          <w:sz w:val="28"/>
        </w:rPr>
        <w:t>
      часть третью изложить в следующей редакции:</w:t>
      </w:r>
    </w:p>
    <w:bookmarkEnd w:id="11"/>
    <w:bookmarkStart w:name="z17" w:id="12"/>
    <w:p>
      <w:pPr>
        <w:spacing w:after="0"/>
        <w:ind w:left="0"/>
        <w:jc w:val="both"/>
      </w:pPr>
      <w:r>
        <w:rPr>
          <w:rFonts w:ascii="Times New Roman"/>
          <w:b w:val="false"/>
          <w:i w:val="false"/>
          <w:color w:val="000000"/>
          <w:sz w:val="28"/>
        </w:rPr>
        <w:t>
      "При этом не подлежат финансированию проекты СЧП:</w:t>
      </w:r>
    </w:p>
    <w:bookmarkEnd w:id="12"/>
    <w:bookmarkStart w:name="z18" w:id="13"/>
    <w:p>
      <w:pPr>
        <w:spacing w:after="0"/>
        <w:ind w:left="0"/>
        <w:jc w:val="both"/>
      </w:pPr>
      <w:r>
        <w:rPr>
          <w:rFonts w:ascii="Times New Roman"/>
          <w:b w:val="false"/>
          <w:i w:val="false"/>
          <w:color w:val="000000"/>
          <w:sz w:val="28"/>
        </w:rPr>
        <w:t>
      1) имеющие просроченную ссудную задолженность свыше 90 календарных дней на момент кредитования или подачи кредитной заявки согласно данным кредитного бюро;</w:t>
      </w:r>
    </w:p>
    <w:bookmarkEnd w:id="13"/>
    <w:bookmarkStart w:name="z19" w:id="14"/>
    <w:p>
      <w:pPr>
        <w:spacing w:after="0"/>
        <w:ind w:left="0"/>
        <w:jc w:val="both"/>
      </w:pPr>
      <w:r>
        <w:rPr>
          <w:rFonts w:ascii="Times New Roman"/>
          <w:b w:val="false"/>
          <w:i w:val="false"/>
          <w:color w:val="000000"/>
          <w:sz w:val="28"/>
        </w:rPr>
        <w:t>
      2) являющиеся лицами, связанными с БВУ, ЛК и АКК, осуществляющими финансирование или финансовый лизинг, особыми отношениями;</w:t>
      </w:r>
    </w:p>
    <w:bookmarkEnd w:id="14"/>
    <w:bookmarkStart w:name="z20" w:id="15"/>
    <w:p>
      <w:pPr>
        <w:spacing w:after="0"/>
        <w:ind w:left="0"/>
        <w:jc w:val="both"/>
      </w:pPr>
      <w:r>
        <w:rPr>
          <w:rFonts w:ascii="Times New Roman"/>
          <w:b w:val="false"/>
          <w:i w:val="false"/>
          <w:color w:val="000000"/>
          <w:sz w:val="28"/>
        </w:rPr>
        <w:t xml:space="preserve">
      3) которые зарегистрированы в офшорных зонах,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(зарегистрировано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bookmarkEnd w:id="15"/>
    <w:bookmarkStart w:name="z21" w:id="16"/>
    <w:p>
      <w:pPr>
        <w:spacing w:after="0"/>
        <w:ind w:left="0"/>
        <w:jc w:val="both"/>
      </w:pPr>
      <w:r>
        <w:rPr>
          <w:rFonts w:ascii="Times New Roman"/>
          <w:b w:val="false"/>
          <w:i w:val="false"/>
          <w:color w:val="000000"/>
          <w:sz w:val="28"/>
        </w:rPr>
        <w:t>
      4) предприниматели/субъекты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СЧП, учрежденные в рамках договора о государственно-частном партнерстве), а также СЧП, форма собственности которых оформлена как частное учреждение.";</w:t>
      </w:r>
    </w:p>
    <w:bookmarkEnd w:id="16"/>
    <w:bookmarkStart w:name="z22" w:id="17"/>
    <w:p>
      <w:pPr>
        <w:spacing w:after="0"/>
        <w:ind w:left="0"/>
        <w:jc w:val="both"/>
      </w:pPr>
      <w:r>
        <w:rPr>
          <w:rFonts w:ascii="Times New Roman"/>
          <w:b w:val="false"/>
          <w:i w:val="false"/>
          <w:color w:val="000000"/>
          <w:sz w:val="28"/>
        </w:rPr>
        <w:t>
      подпункт 1) части четвертой изложить в следующей редакции:</w:t>
      </w:r>
    </w:p>
    <w:bookmarkEnd w:id="17"/>
    <w:bookmarkStart w:name="z23" w:id="18"/>
    <w:p>
      <w:pPr>
        <w:spacing w:after="0"/>
        <w:ind w:left="0"/>
        <w:jc w:val="both"/>
      </w:pPr>
      <w:r>
        <w:rPr>
          <w:rFonts w:ascii="Times New Roman"/>
          <w:b w:val="false"/>
          <w:i w:val="false"/>
          <w:color w:val="000000"/>
          <w:sz w:val="28"/>
        </w:rPr>
        <w:t>
      "1) отсутствие просроченной налоговой задолженности на момент подачи заявки;";</w:t>
      </w:r>
    </w:p>
    <w:bookmarkEnd w:id="18"/>
    <w:bookmarkStart w:name="z24" w:id="19"/>
    <w:p>
      <w:pPr>
        <w:spacing w:after="0"/>
        <w:ind w:left="0"/>
        <w:jc w:val="both"/>
      </w:pPr>
      <w:r>
        <w:rPr>
          <w:rFonts w:ascii="Times New Roman"/>
          <w:b w:val="false"/>
          <w:i w:val="false"/>
          <w:color w:val="000000"/>
          <w:sz w:val="28"/>
        </w:rPr>
        <w:t xml:space="preserve">
      абзацы пятый и шестой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9"/>
    <w:bookmarkStart w:name="z25" w:id="20"/>
    <w:p>
      <w:pPr>
        <w:spacing w:after="0"/>
        <w:ind w:left="0"/>
        <w:jc w:val="both"/>
      </w:pPr>
      <w:r>
        <w:rPr>
          <w:rFonts w:ascii="Times New Roman"/>
          <w:b w:val="false"/>
          <w:i w:val="false"/>
          <w:color w:val="000000"/>
          <w:sz w:val="28"/>
        </w:rPr>
        <w:t>
      "Субсидирование проектов по переработке в агропромышленном комплексе, обрабатывающей промышленности и услугах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7 % будет оплачиваться СЧП, а разница субсидироваться государством.</w:t>
      </w:r>
    </w:p>
    <w:bookmarkEnd w:id="20"/>
    <w:bookmarkStart w:name="z26" w:id="21"/>
    <w:p>
      <w:pPr>
        <w:spacing w:after="0"/>
        <w:ind w:left="0"/>
        <w:jc w:val="both"/>
      </w:pPr>
      <w:r>
        <w:rPr>
          <w:rFonts w:ascii="Times New Roman"/>
          <w:b w:val="false"/>
          <w:i w:val="false"/>
          <w:color w:val="000000"/>
          <w:sz w:val="28"/>
        </w:rPr>
        <w:t>
      Субсидирование проектов в обрабатывающей промышленности по ОКЭД 1101 (дистилляция, ректификация и смешивание спиртных напитков) осуществляется по кредитам/лизинговым сделкам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из которых 7,5 % будет оплачиваться СЧП, а разница субсидироваться государством.";</w:t>
      </w:r>
    </w:p>
    <w:bookmarkEnd w:id="21"/>
    <w:bookmarkStart w:name="z27"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2"/>
    <w:bookmarkStart w:name="z28" w:id="23"/>
    <w:p>
      <w:pPr>
        <w:spacing w:after="0"/>
        <w:ind w:left="0"/>
        <w:jc w:val="both"/>
      </w:pPr>
      <w:r>
        <w:rPr>
          <w:rFonts w:ascii="Times New Roman"/>
          <w:b w:val="false"/>
          <w:i w:val="false"/>
          <w:color w:val="000000"/>
          <w:sz w:val="28"/>
        </w:rPr>
        <w:t>
      "10. Условия гарантирования проектов СЧП:</w:t>
      </w:r>
    </w:p>
    <w:bookmarkEnd w:id="23"/>
    <w:bookmarkStart w:name="z29" w:id="24"/>
    <w:p>
      <w:pPr>
        <w:spacing w:after="0"/>
        <w:ind w:left="0"/>
        <w:jc w:val="both"/>
      </w:pPr>
      <w:r>
        <w:rPr>
          <w:rFonts w:ascii="Times New Roman"/>
          <w:b w:val="false"/>
          <w:i w:val="false"/>
          <w:color w:val="000000"/>
          <w:sz w:val="28"/>
        </w:rPr>
        <w:t>
      Гарантированию подлежат кредиты БВУ/финансовый лизинг ЛК с номинальной ставкой вознаграждения, не превышающей базовую ставку, установленную Национальным Банком Республики Казахстан и увеличенную на 4,5 (четыре с половиной) процентных пункта, на дату принятия решения БВУ/ЛК. Размер гарантии в рамках одного проекта заемщика не может превышать 50 % от суммы кредита, до 1 млрд тенге включительно. По финансовому лизингу максимальный размер гарантии не может превышать 70 % от стоимости предмета лизинга, сумма которого не превышает 1 млрд тенге включительно.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24"/>
    <w:bookmarkStart w:name="z30" w:id="25"/>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5"/>
    <w:bookmarkStart w:name="z31" w:id="26"/>
    <w:p>
      <w:pPr>
        <w:spacing w:after="0"/>
        <w:ind w:left="0"/>
        <w:jc w:val="both"/>
      </w:pPr>
      <w:r>
        <w:rPr>
          <w:rFonts w:ascii="Times New Roman"/>
          <w:b w:val="false"/>
          <w:i w:val="false"/>
          <w:color w:val="000000"/>
          <w:sz w:val="28"/>
        </w:rPr>
        <w:t>
      "12. Финансовое агентство будет осуществлять:</w:t>
      </w:r>
    </w:p>
    <w:bookmarkEnd w:id="26"/>
    <w:bookmarkStart w:name="z32" w:id="27"/>
    <w:p>
      <w:pPr>
        <w:spacing w:after="0"/>
        <w:ind w:left="0"/>
        <w:jc w:val="both"/>
      </w:pPr>
      <w:r>
        <w:rPr>
          <w:rFonts w:ascii="Times New Roman"/>
          <w:b w:val="false"/>
          <w:i w:val="false"/>
          <w:color w:val="000000"/>
          <w:sz w:val="28"/>
        </w:rPr>
        <w:t>
      1) мониторинг целевого использования нового кредита и финансового лизинга СЧП, с которым заключен договор субсидирования;</w:t>
      </w:r>
    </w:p>
    <w:bookmarkEnd w:id="27"/>
    <w:bookmarkStart w:name="z33" w:id="28"/>
    <w:p>
      <w:pPr>
        <w:spacing w:after="0"/>
        <w:ind w:left="0"/>
        <w:jc w:val="both"/>
      </w:pPr>
      <w:r>
        <w:rPr>
          <w:rFonts w:ascii="Times New Roman"/>
          <w:b w:val="false"/>
          <w:i w:val="false"/>
          <w:color w:val="000000"/>
          <w:sz w:val="28"/>
        </w:rPr>
        <w:t>
      2) сбор и анализ информации по целевому и своевременному финансированию предоставленных средств БВУ, акционерного общества "Фонд развития промышленности" (далее – ФРП) и АКК.</w:t>
      </w:r>
    </w:p>
    <w:bookmarkEnd w:id="28"/>
    <w:bookmarkStart w:name="z34" w:id="29"/>
    <w:p>
      <w:pPr>
        <w:spacing w:after="0"/>
        <w:ind w:left="0"/>
        <w:jc w:val="both"/>
      </w:pPr>
      <w:r>
        <w:rPr>
          <w:rFonts w:ascii="Times New Roman"/>
          <w:b w:val="false"/>
          <w:i w:val="false"/>
          <w:color w:val="000000"/>
          <w:sz w:val="28"/>
        </w:rPr>
        <w:t>
      Сбор и анализ информации по целевому и своевременному финансированию предоставленных средств БВУ, ФРП и АКК осуществляются финансовым агентством на основании отчета БВУ, ФРП и АКК согласно Правилам проведения анализа целевого использования средств банками второго уровня, предоставленных в рамках механизма кредитования приоритетных проектов, утверждаемым уполномоченным органом по предпринимательству.";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18.01.2024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18.01.2024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30"/>
    <w:bookmarkStart w:name="z300" w:id="31"/>
    <w:p>
      <w:pPr>
        <w:spacing w:after="0"/>
        <w:ind w:left="0"/>
        <w:jc w:val="both"/>
      </w:pPr>
      <w:r>
        <w:rPr>
          <w:rFonts w:ascii="Times New Roman"/>
          <w:b w:val="false"/>
          <w:i w:val="false"/>
          <w:color w:val="000000"/>
          <w:sz w:val="28"/>
        </w:rPr>
        <w:t>
      1) абзацев двести тридцатого, двести тридцать первого, двести тридцать второго, двести тридцать третьего, двести тридцать четвертого, двести тридцать седьмого, двести тридцать восьмого, двести тридцать девятого, двести сорокового, двести сорок первого, двести пятьдесят второго, двести пятьдесят третьего, двести пятьдесят четвертого подпункта 2) пункта 1, которые вводятся в действие с 1 января 2024 года;</w:t>
      </w:r>
    </w:p>
    <w:bookmarkEnd w:id="31"/>
    <w:bookmarkStart w:name="z301" w:id="32"/>
    <w:p>
      <w:pPr>
        <w:spacing w:after="0"/>
        <w:ind w:left="0"/>
        <w:jc w:val="both"/>
      </w:pPr>
      <w:r>
        <w:rPr>
          <w:rFonts w:ascii="Times New Roman"/>
          <w:b w:val="false"/>
          <w:i w:val="false"/>
          <w:color w:val="000000"/>
          <w:sz w:val="28"/>
        </w:rPr>
        <w:t xml:space="preserve">
      2) абзацев двести тридцать пятого, двести тридцать шестого, двести сорок четвертого, двести сорок пятого, двести сорок шестого, двести сорок седьмого, двести сорок восьмого, двести сорок девятого, двести пятидесятого, двести пятьдесят первого подпункта 2) пункта 1, которые вводятся в действие с 1 января 2026 года. </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305" w:id="33"/>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w:t>
      </w:r>
    </w:p>
    <w:bookmarkEnd w:id="33"/>
    <w:p>
      <w:pPr>
        <w:spacing w:after="0"/>
        <w:ind w:left="0"/>
        <w:jc w:val="both"/>
      </w:pPr>
      <w:r>
        <w:rPr>
          <w:rFonts w:ascii="Times New Roman"/>
          <w:b w:val="false"/>
          <w:i w:val="false"/>
          <w:color w:val="ff0000"/>
          <w:sz w:val="28"/>
        </w:rPr>
        <w:t xml:space="preserve">
      Сноска. Приложение 1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546" w:id="34"/>
    <w:p>
      <w:pPr>
        <w:spacing w:after="0"/>
        <w:ind w:left="0"/>
        <w:jc w:val="left"/>
      </w:pPr>
      <w:r>
        <w:rPr>
          <w:rFonts w:ascii="Times New Roman"/>
          <w:b/>
          <w:i w:val="false"/>
          <w:color w:val="000000"/>
        </w:rPr>
        <w:t xml:space="preserve"> Правила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w:t>
      </w:r>
    </w:p>
    <w:bookmarkEnd w:id="34"/>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подведения</w:t>
            </w:r>
            <w:r>
              <w:br/>
            </w:r>
            <w:r>
              <w:rPr>
                <w:rFonts w:ascii="Times New Roman"/>
                <w:b w:val="false"/>
                <w:i w:val="false"/>
                <w:color w:val="000000"/>
                <w:sz w:val="20"/>
              </w:rPr>
              <w:t xml:space="preserve">производственной </w:t>
            </w:r>
            <w:r>
              <w:br/>
            </w:r>
            <w:r>
              <w:rPr>
                <w:rFonts w:ascii="Times New Roman"/>
                <w:b w:val="false"/>
                <w:i w:val="false"/>
                <w:color w:val="000000"/>
                <w:sz w:val="20"/>
              </w:rPr>
              <w:t xml:space="preserve">(индустриальной) </w:t>
            </w:r>
            <w:r>
              <w:br/>
            </w:r>
            <w:r>
              <w:rPr>
                <w:rFonts w:ascii="Times New Roman"/>
                <w:b w:val="false"/>
                <w:i w:val="false"/>
                <w:color w:val="000000"/>
                <w:sz w:val="20"/>
              </w:rPr>
              <w:t>инфраструктуры в рамках</w:t>
            </w:r>
            <w:r>
              <w:br/>
            </w:r>
            <w:r>
              <w:rPr>
                <w:rFonts w:ascii="Times New Roman"/>
                <w:b w:val="false"/>
                <w:i w:val="false"/>
                <w:color w:val="000000"/>
                <w:sz w:val="20"/>
              </w:rPr>
              <w:t>национального проекта по</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на 2021 – 2025 годы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8" w:id="35"/>
    <w:p>
      <w:pPr>
        <w:spacing w:after="0"/>
        <w:ind w:left="0"/>
        <w:jc w:val="left"/>
      </w:pPr>
      <w:r>
        <w:rPr>
          <w:rFonts w:ascii="Times New Roman"/>
          <w:b/>
          <w:i w:val="false"/>
          <w:color w:val="000000"/>
        </w:rPr>
        <w:t xml:space="preserve"> Заявление на финансирование недостающей производственной (индустриальной) инфраструктуры</w:t>
      </w:r>
    </w:p>
    <w:bookmarkEnd w:id="35"/>
    <w:bookmarkStart w:name="z859" w:id="36"/>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875" w:id="37"/>
    <w:p>
      <w:pPr>
        <w:spacing w:after="0"/>
        <w:ind w:left="0"/>
        <w:jc w:val="left"/>
      </w:pPr>
      <w:r>
        <w:rPr>
          <w:rFonts w:ascii="Times New Roman"/>
          <w:b/>
          <w:i w:val="false"/>
          <w:color w:val="000000"/>
        </w:rPr>
        <w:t xml:space="preserve"> Правила предоставления нефинансовых мер поддержки предпринимательства в рамках национального проекта по развитию предпринимательства на 2021 – 2025 годы</w:t>
      </w:r>
    </w:p>
    <w:bookmarkEnd w:id="37"/>
    <w:p>
      <w:pPr>
        <w:spacing w:after="0"/>
        <w:ind w:left="0"/>
        <w:jc w:val="both"/>
      </w:pPr>
      <w:r>
        <w:rPr>
          <w:rFonts w:ascii="Times New Roman"/>
          <w:b w:val="false"/>
          <w:i w:val="false"/>
          <w:color w:val="ff0000"/>
          <w:sz w:val="28"/>
        </w:rPr>
        <w:t xml:space="preserve">
      Сноска. Приложение 4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 №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1574" w:id="38"/>
    <w:p>
      <w:pPr>
        <w:spacing w:after="0"/>
        <w:ind w:left="0"/>
        <w:jc w:val="left"/>
      </w:pPr>
      <w:r>
        <w:rPr>
          <w:rFonts w:ascii="Times New Roman"/>
          <w:b/>
          <w:i w:val="false"/>
          <w:color w:val="000000"/>
        </w:rPr>
        <w:t xml:space="preserve"> Правила предоставления инвестиционных грантов "Бәсекеге қабілеттілік", направленных на повышение конкурентоспособности субъектов малого бизнеса, в рамках национального проекта по развитию предпринимательства на 2021 – 2025 годы</w:t>
      </w:r>
    </w:p>
    <w:bookmarkEnd w:id="38"/>
    <w:p>
      <w:pPr>
        <w:spacing w:after="0"/>
        <w:ind w:left="0"/>
        <w:jc w:val="both"/>
      </w:pPr>
      <w:r>
        <w:rPr>
          <w:rFonts w:ascii="Times New Roman"/>
          <w:b w:val="false"/>
          <w:i w:val="false"/>
          <w:color w:val="ff0000"/>
          <w:sz w:val="28"/>
        </w:rPr>
        <w:t xml:space="preserve">
      Сноска. Приложение 5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