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25cb" w14:textId="8df2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2023 года № 77.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Соглашения между Правительством Республики Казахстан и Правительством Российской Федерации о сотрудничестве по осуществлению пусков с космодрома "Байконур" ракет-носителей типа "Союз-2" для запусков космических аппаратов в северном направлении на приполярные орбиты от 20 июня 2019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приобретаемых в соответствии с международными договорами Республики Казахстан, утвержденный указанным постановлением, дополнить пунктом 11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 работам и услугам, приобретаемым в соответствии с Соглашением между Правительством Республики Казахстан и Правительством Российской Федерации о сотрудничестве по осуществлению пусков с космодрома "Байконур" ракет-носителей типа "Союз-2" для запусков космических аппаратов в северном направлении на приполярные орбиты от 20 июня 2019 года, относятся: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местных исполнительных органов и руководителей хозяйств о предстоящем пуске ракеты-носителя;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рекогносцировка района падения перед пуском ракеты-носителя и временное закрытие района падения в период проведения пуска ракеты-носителя;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эвакуация населения из района падения (в случае его наличия) и его возвращение после осуществления пуска ракеты-носителя;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фрагментов отделяющихся частей ракеты-носителя;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организации, производящей пуски, обнаруженных жидкостных ракетных двигателей (или их фрагментов) и содержащих драгоценные металлы изделий (или их фрагментов) с отделяющихся частей ракеты-носителя;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и нормативов пожарной безопасности с целью снижения воздействия на животный мир и растительный покров;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быстрая ликвидация степных пожаров, в случае их возникновения при приземлении отделяющихся частей ракеты-носителя;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очистка района падения от фрагментов отделяющихся частей ракеты-носителя (при падении отделяющихся частей в солончаки допускается их эвакуация из района падения в зимний период);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детоксикация загрязненных участков (при необходимости) и техническая рекультивация (выравнивание) нарушенного почвенного покрова на местах падения отделяющихся частей ракеты-носителя;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подготовки и пуска ракеты-носителя на состояние окружающей среды позиционного района космодрома "Байконур";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падения отделяющихся частей ракеты-носителя на состояние окружающей среды в районе падения и населенных пунктах, расположенных на сопредельной территории;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мониторинг состояния флоры и фауны в районе падения и на сопредельной территории;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оценка воздействия пусков ракет-носителей на состояние окружающей среды в районе падения и на сопредельной территории один раз в пять лет или по завершении эксплуатации района падения.".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