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df71" w14:textId="590d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26 ноября 2022 года № 954 "О подписании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2023 года № 238.</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ноября 2022 года № 954 "О подписании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 одобренный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2022 года № 954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w:t>
      </w:r>
    </w:p>
    <w:bookmarkEnd w:id="3"/>
    <w:bookmarkStart w:name="z12" w:id="4"/>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p>
    <w:bookmarkEnd w:id="4"/>
    <w:bookmarkStart w:name="z13" w:id="5"/>
    <w:p>
      <w:pPr>
        <w:spacing w:after="0"/>
        <w:ind w:left="0"/>
        <w:jc w:val="both"/>
      </w:pPr>
      <w:r>
        <w:rPr>
          <w:rFonts w:ascii="Times New Roman"/>
          <w:b w:val="false"/>
          <w:i w:val="false"/>
          <w:color w:val="000000"/>
          <w:sz w:val="28"/>
        </w:rPr>
        <w:t>
      отмечая важность обеспечения параллельной работы единой энергетической системы Республики Казахстан (далее – ЕЭС Казахстана) и единой энергетической системы Российской Федерации (далее – ЕЭС России),</w:t>
      </w:r>
    </w:p>
    <w:bookmarkEnd w:id="5"/>
    <w:bookmarkStart w:name="z14" w:id="6"/>
    <w:p>
      <w:pPr>
        <w:spacing w:after="0"/>
        <w:ind w:left="0"/>
        <w:jc w:val="both"/>
      </w:pPr>
      <w:r>
        <w:rPr>
          <w:rFonts w:ascii="Times New Roman"/>
          <w:b w:val="false"/>
          <w:i w:val="false"/>
          <w:color w:val="000000"/>
          <w:sz w:val="28"/>
        </w:rPr>
        <w:t>
      исходя из заинтересованности в углублении дальнейшего взаимовыгодного сотрудничества в области электроэнергетики,</w:t>
      </w:r>
    </w:p>
    <w:bookmarkEnd w:id="6"/>
    <w:bookmarkStart w:name="z15" w:id="7"/>
    <w:p>
      <w:pPr>
        <w:spacing w:after="0"/>
        <w:ind w:left="0"/>
        <w:jc w:val="both"/>
      </w:pPr>
      <w:r>
        <w:rPr>
          <w:rFonts w:ascii="Times New Roman"/>
          <w:b w:val="false"/>
          <w:i w:val="false"/>
          <w:color w:val="000000"/>
          <w:sz w:val="28"/>
        </w:rPr>
        <w:t xml:space="preserve">
      учитывая Соглашение между Правительством Республики Казахстан и Правительством Российской Федерации о сотрудничестве и развитии топливно-энергетических комплексов от 25 декабря 1993 года, Соглашение о транзите электрической энергии и мощности государств-участников Содружества Независимых Государств от 25 января 2000 года, </w:t>
      </w:r>
    </w:p>
    <w:bookmarkEnd w:id="7"/>
    <w:bookmarkStart w:name="z16" w:id="8"/>
    <w:p>
      <w:pPr>
        <w:spacing w:after="0"/>
        <w:ind w:left="0"/>
        <w:jc w:val="both"/>
      </w:pPr>
      <w:r>
        <w:rPr>
          <w:rFonts w:ascii="Times New Roman"/>
          <w:b w:val="false"/>
          <w:i w:val="false"/>
          <w:color w:val="000000"/>
          <w:sz w:val="28"/>
        </w:rPr>
        <w:t>
      согласились о нижеследующем:</w:t>
      </w:r>
    </w:p>
    <w:bookmarkEnd w:id="8"/>
    <w:bookmarkStart w:name="z17" w:id="9"/>
    <w:p>
      <w:pPr>
        <w:spacing w:after="0"/>
        <w:ind w:left="0"/>
        <w:jc w:val="left"/>
      </w:pPr>
      <w:r>
        <w:rPr>
          <w:rFonts w:ascii="Times New Roman"/>
          <w:b/>
          <w:i w:val="false"/>
          <w:color w:val="000000"/>
        </w:rPr>
        <w:t xml:space="preserve"> Статья 1</w:t>
      </w:r>
    </w:p>
    <w:bookmarkEnd w:id="9"/>
    <w:bookmarkStart w:name="z18" w:id="10"/>
    <w:p>
      <w:pPr>
        <w:spacing w:after="0"/>
        <w:ind w:left="0"/>
        <w:jc w:val="both"/>
      </w:pPr>
      <w:r>
        <w:rPr>
          <w:rFonts w:ascii="Times New Roman"/>
          <w:b w:val="false"/>
          <w:i w:val="false"/>
          <w:color w:val="000000"/>
          <w:sz w:val="28"/>
        </w:rPr>
        <w:t>
      1. Стороны принимают необходимые меры, обеспечивающие параллельную работу ЕЭС Казахстана и ЕЭС России, предусматривающие:</w:t>
      </w:r>
    </w:p>
    <w:bookmarkEnd w:id="10"/>
    <w:bookmarkStart w:name="z19" w:id="11"/>
    <w:p>
      <w:pPr>
        <w:spacing w:after="0"/>
        <w:ind w:left="0"/>
        <w:jc w:val="both"/>
      </w:pPr>
      <w:r>
        <w:rPr>
          <w:rFonts w:ascii="Times New Roman"/>
          <w:b w:val="false"/>
          <w:i w:val="false"/>
          <w:color w:val="000000"/>
          <w:sz w:val="28"/>
        </w:rPr>
        <w:t>
      1) ежегодное согласование уполномоченными органами государств Сторон в области государственного регулирования тарифов объемов электрической энергии, планируемой к передаче из Российской Федерации по ЕЭС Казахстана;</w:t>
      </w:r>
    </w:p>
    <w:bookmarkEnd w:id="11"/>
    <w:bookmarkStart w:name="z20" w:id="12"/>
    <w:p>
      <w:pPr>
        <w:spacing w:after="0"/>
        <w:ind w:left="0"/>
        <w:jc w:val="both"/>
      </w:pPr>
      <w:r>
        <w:rPr>
          <w:rFonts w:ascii="Times New Roman"/>
          <w:b w:val="false"/>
          <w:i w:val="false"/>
          <w:color w:val="000000"/>
          <w:sz w:val="28"/>
        </w:rPr>
        <w:t>
      2) покупку и продажу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 договорам (контрактам), заключенным между акционерным обществом "Казахстанская компания по управлению электрическими сетями" (Kazakhstan Electricity Grid Operating Company) "KEGOC" (Республика Казахстан) (далее – KEGOC) и публичным акционерным обществом "Интер РАО ЕЭС" (Российская Федерация) (далее – Интер РАО). При этом в стоимости покупки и продажи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 договорам (контрактам), заключенным между KEGOC и Интер РАО, предусматривается, что:</w:t>
      </w:r>
    </w:p>
    <w:bookmarkEnd w:id="12"/>
    <w:bookmarkStart w:name="z21" w:id="13"/>
    <w:p>
      <w:pPr>
        <w:spacing w:after="0"/>
        <w:ind w:left="0"/>
        <w:jc w:val="both"/>
      </w:pPr>
      <w:r>
        <w:rPr>
          <w:rFonts w:ascii="Times New Roman"/>
          <w:b w:val="false"/>
          <w:i w:val="false"/>
          <w:color w:val="000000"/>
          <w:sz w:val="28"/>
        </w:rPr>
        <w:t xml:space="preserve">
      а) в пределах среднечасовой величины допустимого отклонения фактического межгосударственного сальдо перетоков электрической энергии от заданного диспетчерским графиком: </w:t>
      </w:r>
    </w:p>
    <w:bookmarkEnd w:id="13"/>
    <w:bookmarkStart w:name="z22" w:id="14"/>
    <w:p>
      <w:pPr>
        <w:spacing w:after="0"/>
        <w:ind w:left="0"/>
        <w:jc w:val="both"/>
      </w:pPr>
      <w:r>
        <w:rPr>
          <w:rFonts w:ascii="Times New Roman"/>
          <w:b w:val="false"/>
          <w:i w:val="false"/>
          <w:color w:val="000000"/>
          <w:sz w:val="28"/>
        </w:rPr>
        <w:t xml:space="preserve">
      обеспечивается равенство цен на покупку и продажу электрической энергии, соответствующих цене электрической энергии, сформированной на оптовом рынке электрической энергии и мощности Российской Федерации на основании цен, определенных по итогам конкурентного отбора ценовых заявок на сутки вперед; </w:t>
      </w:r>
    </w:p>
    <w:bookmarkEnd w:id="14"/>
    <w:bookmarkStart w:name="z23" w:id="15"/>
    <w:p>
      <w:pPr>
        <w:spacing w:after="0"/>
        <w:ind w:left="0"/>
        <w:jc w:val="both"/>
      </w:pPr>
      <w:r>
        <w:rPr>
          <w:rFonts w:ascii="Times New Roman"/>
          <w:b w:val="false"/>
          <w:i w:val="false"/>
          <w:color w:val="000000"/>
          <w:sz w:val="28"/>
        </w:rPr>
        <w:t>
      оплата услуг по передаче электрической энергии по электрическим сетям национальной электрической сети Республики Казахстан и единой национальной (общероссийской) электрической сети Российской Федерации хозяйствующими субъектами Республики Казахстан и Российской Федерации не осуществляется, соответствующий объем услуг не учитывается при определении объема обязательств;</w:t>
      </w:r>
    </w:p>
    <w:bookmarkEnd w:id="15"/>
    <w:bookmarkStart w:name="z24" w:id="16"/>
    <w:p>
      <w:pPr>
        <w:spacing w:after="0"/>
        <w:ind w:left="0"/>
        <w:jc w:val="both"/>
      </w:pPr>
      <w:r>
        <w:rPr>
          <w:rFonts w:ascii="Times New Roman"/>
          <w:b w:val="false"/>
          <w:i w:val="false"/>
          <w:color w:val="000000"/>
          <w:sz w:val="28"/>
        </w:rPr>
        <w:t>
      размер нормы рентабельности Интер РАО составляет 0,5 процента;</w:t>
      </w:r>
    </w:p>
    <w:bookmarkEnd w:id="16"/>
    <w:bookmarkStart w:name="z25" w:id="17"/>
    <w:p>
      <w:pPr>
        <w:spacing w:after="0"/>
        <w:ind w:left="0"/>
        <w:jc w:val="both"/>
      </w:pPr>
      <w:r>
        <w:rPr>
          <w:rFonts w:ascii="Times New Roman"/>
          <w:b w:val="false"/>
          <w:i w:val="false"/>
          <w:color w:val="000000"/>
          <w:sz w:val="28"/>
        </w:rPr>
        <w:t>
      б) сверх среднечасовой величины допустимого отклонения фактического межгосударственного сальдо перетоков электрической энергии от заданного диспетчерским графиком:</w:t>
      </w:r>
    </w:p>
    <w:bookmarkEnd w:id="17"/>
    <w:bookmarkStart w:name="z26" w:id="18"/>
    <w:p>
      <w:pPr>
        <w:spacing w:after="0"/>
        <w:ind w:left="0"/>
        <w:jc w:val="both"/>
      </w:pPr>
      <w:r>
        <w:rPr>
          <w:rFonts w:ascii="Times New Roman"/>
          <w:b w:val="false"/>
          <w:i w:val="false"/>
          <w:color w:val="000000"/>
          <w:sz w:val="28"/>
        </w:rPr>
        <w:t>
      цены на покупку и продажу электрической энергии определяются исходя из стоимости покупки (продажи) электрической энергии по договорам, заключенным на оптовом рынке электрической энергии и мощности Российской Федерации и обеспечивающим торговлю электрической энергией по итогам конкурентного отбора заявок для балансирования системы;</w:t>
      </w:r>
    </w:p>
    <w:bookmarkEnd w:id="18"/>
    <w:bookmarkStart w:name="z27" w:id="19"/>
    <w:p>
      <w:pPr>
        <w:spacing w:after="0"/>
        <w:ind w:left="0"/>
        <w:jc w:val="both"/>
      </w:pPr>
      <w:r>
        <w:rPr>
          <w:rFonts w:ascii="Times New Roman"/>
          <w:b w:val="false"/>
          <w:i w:val="false"/>
          <w:color w:val="000000"/>
          <w:sz w:val="28"/>
        </w:rPr>
        <w:t>
      с целью компенсации почасовых объемов отклонений фактического межгосударственного сальдо перетоков электрической энергии от планового, переданной из Российской Федерации в Республику Казахстан, осуществляется оплата мощности по ценам, определяемым исходя из стоимости покупки мощности по договорам, заключенным на оптовом рынке электрической энергии и мощности Российской Федерации, стоимости услуг по передаче электроэнергии публичного акционерного общества "Федеральная сетевая компания – Россети" (далее – Россети) и стоимости услуг акционерного общества "Системный оператор Единой энергетической системы" (Российская Федерация) (далее – СО ЕЭС) по оперативно-диспетчерскому управлению в электроэнергетике по ценам (тарифам), установленным уполномоченным органом в области государственного регулирования цен (тарифов) Российской Федерации для субъектов оптового рынка электрической энергии и мощности Российской Федерации;</w:t>
      </w:r>
    </w:p>
    <w:bookmarkEnd w:id="19"/>
    <w:bookmarkStart w:name="z28" w:id="20"/>
    <w:p>
      <w:pPr>
        <w:spacing w:after="0"/>
        <w:ind w:left="0"/>
        <w:jc w:val="both"/>
      </w:pPr>
      <w:r>
        <w:rPr>
          <w:rFonts w:ascii="Times New Roman"/>
          <w:b w:val="false"/>
          <w:i w:val="false"/>
          <w:color w:val="000000"/>
          <w:sz w:val="28"/>
        </w:rPr>
        <w:t>
      оплата услуг KEGOC по передаче электрической энергии и его услуг как системного оператора не осуществляется;</w:t>
      </w:r>
    </w:p>
    <w:bookmarkEnd w:id="20"/>
    <w:bookmarkStart w:name="z29" w:id="21"/>
    <w:p>
      <w:pPr>
        <w:spacing w:after="0"/>
        <w:ind w:left="0"/>
        <w:jc w:val="both"/>
      </w:pPr>
      <w:r>
        <w:rPr>
          <w:rFonts w:ascii="Times New Roman"/>
          <w:b w:val="false"/>
          <w:i w:val="false"/>
          <w:color w:val="000000"/>
          <w:sz w:val="28"/>
        </w:rPr>
        <w:t>
      размер нормы рентабельности Интер РАО составляет 2,5 процента;</w:t>
      </w:r>
    </w:p>
    <w:bookmarkEnd w:id="21"/>
    <w:bookmarkStart w:name="z30" w:id="22"/>
    <w:p>
      <w:pPr>
        <w:spacing w:after="0"/>
        <w:ind w:left="0"/>
        <w:jc w:val="both"/>
      </w:pPr>
      <w:r>
        <w:rPr>
          <w:rFonts w:ascii="Times New Roman"/>
          <w:b w:val="false"/>
          <w:i w:val="false"/>
          <w:color w:val="000000"/>
          <w:sz w:val="28"/>
        </w:rPr>
        <w:t>
      3) покупку электрической энергии, передаваемой из Российской Федерации в Республику Казахстан для урегулирования дисбаланса, не покрываемого балансирующим рынком ЕЭС Казахстана, в целях снижения почасовых объемов отклонений фактического межгосударственного сальдо перетоков электрической энергии от планового по договору (контракту), заключенному между уполномоченной организацией Республики Казахстан и Интер РАО, предусматривающую:</w:t>
      </w:r>
    </w:p>
    <w:bookmarkEnd w:id="22"/>
    <w:bookmarkStart w:name="z31" w:id="23"/>
    <w:p>
      <w:pPr>
        <w:spacing w:after="0"/>
        <w:ind w:left="0"/>
        <w:jc w:val="both"/>
      </w:pPr>
      <w:r>
        <w:rPr>
          <w:rFonts w:ascii="Times New Roman"/>
          <w:b w:val="false"/>
          <w:i w:val="false"/>
          <w:color w:val="000000"/>
          <w:sz w:val="28"/>
        </w:rPr>
        <w:t>
      а) оплату электрической энергии по ценам покупки электрической энергии на оптовом рынке электрической энергии и мощности Российской Федерации по договору купли-продажи электрической энергии по результатам конкурентного отбора ценовых заявок на сутки вперед;</w:t>
      </w:r>
    </w:p>
    <w:bookmarkEnd w:id="23"/>
    <w:bookmarkStart w:name="z32" w:id="24"/>
    <w:p>
      <w:pPr>
        <w:spacing w:after="0"/>
        <w:ind w:left="0"/>
        <w:jc w:val="both"/>
      </w:pPr>
      <w:r>
        <w:rPr>
          <w:rFonts w:ascii="Times New Roman"/>
          <w:b w:val="false"/>
          <w:i w:val="false"/>
          <w:color w:val="000000"/>
          <w:sz w:val="28"/>
        </w:rPr>
        <w:t>
      б) оплату мощности по ценам, определяемым исходя из стоимости покупки мощности по договорам, заключенным на оптовом рынке электрической энергии и мощности Российской Федерации, стоимости услуг Россетей по передаче электрической энергии и услуг СО ЕЭС по оперативно-диспетчерскому управлению в электроэнергетике по ценам (тарифам), установленным уполномоченным органом в области государственного регулирования цен (тарифов) Российской Федерации для субъектов оптового рынка электрической энергии и мощности Российской Федерации, а также оплату услуг организаций коммерческой инфраструктуры оптового рынка электрической энергии и мощности (далее – организации коммерческой инфраструктуры) Российской Федерации по тарифу, установленному уполномоченным органом в области государственного регулирования цен (тарифов) Российской Федерации, и цене, установленной решением наблюдательного совета Ассоциации "НП Совет рынка" (Российская Федерация) для субъектов оптового рынка электрической энергии и мощности Российской Федерации;</w:t>
      </w:r>
    </w:p>
    <w:bookmarkEnd w:id="24"/>
    <w:bookmarkStart w:name="z33" w:id="25"/>
    <w:p>
      <w:pPr>
        <w:spacing w:after="0"/>
        <w:ind w:left="0"/>
        <w:jc w:val="both"/>
      </w:pPr>
      <w:r>
        <w:rPr>
          <w:rFonts w:ascii="Times New Roman"/>
          <w:b w:val="false"/>
          <w:i w:val="false"/>
          <w:color w:val="000000"/>
          <w:sz w:val="28"/>
        </w:rPr>
        <w:t>
      в) размер нормы рентабельности Интер РАО:</w:t>
      </w:r>
    </w:p>
    <w:bookmarkEnd w:id="25"/>
    <w:bookmarkStart w:name="z34" w:id="26"/>
    <w:p>
      <w:pPr>
        <w:spacing w:after="0"/>
        <w:ind w:left="0"/>
        <w:jc w:val="both"/>
      </w:pPr>
      <w:r>
        <w:rPr>
          <w:rFonts w:ascii="Times New Roman"/>
          <w:b w:val="false"/>
          <w:i w:val="false"/>
          <w:color w:val="000000"/>
          <w:sz w:val="28"/>
        </w:rPr>
        <w:t>
      до 30 июня 2023 года – 2,5 процента;</w:t>
      </w:r>
    </w:p>
    <w:bookmarkEnd w:id="26"/>
    <w:bookmarkStart w:name="z35" w:id="27"/>
    <w:p>
      <w:pPr>
        <w:spacing w:after="0"/>
        <w:ind w:left="0"/>
        <w:jc w:val="both"/>
      </w:pPr>
      <w:r>
        <w:rPr>
          <w:rFonts w:ascii="Times New Roman"/>
          <w:b w:val="false"/>
          <w:i w:val="false"/>
          <w:color w:val="000000"/>
          <w:sz w:val="28"/>
        </w:rPr>
        <w:t>
      с 1 июля 2023 года – 5 процентов;</w:t>
      </w:r>
    </w:p>
    <w:bookmarkEnd w:id="27"/>
    <w:bookmarkStart w:name="z36" w:id="28"/>
    <w:p>
      <w:pPr>
        <w:spacing w:after="0"/>
        <w:ind w:left="0"/>
        <w:jc w:val="both"/>
      </w:pPr>
      <w:r>
        <w:rPr>
          <w:rFonts w:ascii="Times New Roman"/>
          <w:b w:val="false"/>
          <w:i w:val="false"/>
          <w:color w:val="000000"/>
          <w:sz w:val="28"/>
        </w:rPr>
        <w:t>
      г) учет указанных поставок в плановых почасовых графиках сальдо перетоков электрической энергии по сечениям экспорта/импорта между ЕЭС Казахстана и ЕЭС России, осуществляемый KEGOC, СО ЕЭС и Россетями во взаимосогласованном порядке;</w:t>
      </w:r>
    </w:p>
    <w:bookmarkEnd w:id="28"/>
    <w:bookmarkStart w:name="z37" w:id="29"/>
    <w:p>
      <w:pPr>
        <w:spacing w:after="0"/>
        <w:ind w:left="0"/>
        <w:jc w:val="both"/>
      </w:pPr>
      <w:r>
        <w:rPr>
          <w:rFonts w:ascii="Times New Roman"/>
          <w:b w:val="false"/>
          <w:i w:val="false"/>
          <w:color w:val="000000"/>
          <w:sz w:val="28"/>
        </w:rPr>
        <w:t>
      4) оплату услуг по передаче электрической энергии по электрическим сетям Республики Казахстан по тарифу, установленному уполномоченным органом в области государственного регулирования тарифов Республики Казахстан, не превышающему тариф на передачу электрической энергии для собственных потребителей Республики Казахстан и обеспечивающему надлежащее техническое состояние и эксплуатацию линий электропередачи, по которым осуществляется передача электрической энергии.</w:t>
      </w:r>
    </w:p>
    <w:bookmarkEnd w:id="29"/>
    <w:bookmarkStart w:name="z38" w:id="30"/>
    <w:p>
      <w:pPr>
        <w:spacing w:after="0"/>
        <w:ind w:left="0"/>
        <w:jc w:val="both"/>
      </w:pPr>
      <w:r>
        <w:rPr>
          <w:rFonts w:ascii="Times New Roman"/>
          <w:b w:val="false"/>
          <w:i w:val="false"/>
          <w:color w:val="000000"/>
          <w:sz w:val="28"/>
        </w:rPr>
        <w:t>
      2. Используемые в расчете стоимости электрической энергии количественные и ценовые параметры электрической энергии и мощности по договорам на покупку и продажу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и по договорам на покупку электрической энергии, передаваемой из Российской Федерации в Республику Казахстан для урегулирования дисбаланса, не покрываемого балансирующим рынком ЕЭС Казахстана, подтверждаются отчетными документами организаций коммерческой инфраструктуры Российской Федерации. При этом в стоимости электрической энергии учитывается стоимость услуг организаций коммерческой инфраструктуры Российской Федерации по тарифу, установленному уполномоченным органом в области государственного регулирования цен (тарифов) Российской Федерации, и цене, установленной решением наблюдательного совета Ассоциации "НП Совет рынка" для субъектов оптового рынка электрической энергии и мощности Российской Федерации.</w:t>
      </w:r>
    </w:p>
    <w:bookmarkEnd w:id="30"/>
    <w:bookmarkStart w:name="z39" w:id="31"/>
    <w:p>
      <w:pPr>
        <w:spacing w:after="0"/>
        <w:ind w:left="0"/>
        <w:jc w:val="both"/>
      </w:pPr>
      <w:r>
        <w:rPr>
          <w:rFonts w:ascii="Times New Roman"/>
          <w:b w:val="false"/>
          <w:i w:val="false"/>
          <w:color w:val="000000"/>
          <w:sz w:val="28"/>
        </w:rPr>
        <w:t>
      3. Стороны рассматривают отклонения, превышающие величины допустимого среднечасового отклонения фактического межгосударственного сальдо перетоков электрической энергии от планового, как отклонение от нормального режима работы энергосистем и принимают меры, направленные на минимизацию таких отклонений. Финансовый результат покупки и продажи почасовых объемов отклонений фактического межгосударственного сальдо перетоков электрической энергии от планового является справедливой платой за физическое урегулирование ЕЭС России указанных отклонений.</w:t>
      </w:r>
    </w:p>
    <w:bookmarkEnd w:id="31"/>
    <w:bookmarkStart w:name="z40" w:id="32"/>
    <w:p>
      <w:pPr>
        <w:spacing w:after="0"/>
        <w:ind w:left="0"/>
        <w:jc w:val="both"/>
      </w:pPr>
      <w:r>
        <w:rPr>
          <w:rFonts w:ascii="Times New Roman"/>
          <w:b w:val="false"/>
          <w:i w:val="false"/>
          <w:color w:val="000000"/>
          <w:sz w:val="28"/>
        </w:rPr>
        <w:t>
      4. До согласования и утверждения уполномоченными органами Сторон методики определения технологически обоснованных средних часовых величин отклонений сальдо перетоков мощности на межгосударственных сечениях от плановых допустимая среднечасовая величина отклонений фактического межгосударственного сальдо перетоков электрической энергии от планового устанавливается равной 150 МВт (в том числе 30 МВт в сечении Западный Казахстан – России).</w:t>
      </w:r>
    </w:p>
    <w:bookmarkEnd w:id="32"/>
    <w:bookmarkStart w:name="z41" w:id="33"/>
    <w:p>
      <w:pPr>
        <w:spacing w:after="0"/>
        <w:ind w:left="0"/>
        <w:jc w:val="both"/>
      </w:pPr>
      <w:r>
        <w:rPr>
          <w:rFonts w:ascii="Times New Roman"/>
          <w:b w:val="false"/>
          <w:i w:val="false"/>
          <w:color w:val="000000"/>
          <w:sz w:val="28"/>
        </w:rPr>
        <w:t>
      5. Объем услуг по передаче электрической энергии, оказанных Интер РАО организацией по управлению единой национальной (общероссийской) электрической сетью в целях исполнения обязательств перед KEGOC, определяется по правилам, предусмотренным пунктом 1 статьи 1 настоящего Соглашения для формирования обязательств KEGOC перед Интер РАО.</w:t>
      </w:r>
    </w:p>
    <w:bookmarkEnd w:id="33"/>
    <w:bookmarkStart w:name="z42" w:id="34"/>
    <w:p>
      <w:pPr>
        <w:spacing w:after="0"/>
        <w:ind w:left="0"/>
        <w:jc w:val="left"/>
      </w:pPr>
      <w:r>
        <w:rPr>
          <w:rFonts w:ascii="Times New Roman"/>
          <w:b/>
          <w:i w:val="false"/>
          <w:color w:val="000000"/>
        </w:rPr>
        <w:t xml:space="preserve"> Статья 2</w:t>
      </w:r>
    </w:p>
    <w:bookmarkEnd w:id="34"/>
    <w:bookmarkStart w:name="z43" w:id="35"/>
    <w:p>
      <w:pPr>
        <w:spacing w:after="0"/>
        <w:ind w:left="0"/>
        <w:jc w:val="both"/>
      </w:pPr>
      <w:r>
        <w:rPr>
          <w:rFonts w:ascii="Times New Roman"/>
          <w:b w:val="false"/>
          <w:i w:val="false"/>
          <w:color w:val="000000"/>
          <w:sz w:val="28"/>
        </w:rPr>
        <w:t>
      1. Стороны оказывают содействие хозяйствующим субъектам государств Сторон в одновременном заключении следующих договоров (контрактов):</w:t>
      </w:r>
    </w:p>
    <w:bookmarkEnd w:id="35"/>
    <w:bookmarkStart w:name="z44" w:id="36"/>
    <w:p>
      <w:pPr>
        <w:spacing w:after="0"/>
        <w:ind w:left="0"/>
        <w:jc w:val="both"/>
      </w:pPr>
      <w:r>
        <w:rPr>
          <w:rFonts w:ascii="Times New Roman"/>
          <w:b w:val="false"/>
          <w:i w:val="false"/>
          <w:color w:val="000000"/>
          <w:sz w:val="28"/>
        </w:rPr>
        <w:t>
      о параллельной работе между KEGOC и Россетями, СО ЕЭС;</w:t>
      </w:r>
    </w:p>
    <w:bookmarkEnd w:id="36"/>
    <w:bookmarkStart w:name="z45" w:id="37"/>
    <w:p>
      <w:pPr>
        <w:spacing w:after="0"/>
        <w:ind w:left="0"/>
        <w:jc w:val="both"/>
      </w:pPr>
      <w:r>
        <w:rPr>
          <w:rFonts w:ascii="Times New Roman"/>
          <w:b w:val="false"/>
          <w:i w:val="false"/>
          <w:color w:val="000000"/>
          <w:sz w:val="28"/>
        </w:rPr>
        <w:t>
      об оказании услуг по передаче электрической энергии по электрическим сетям Республики Казахстан между KEGOC и Россетями;</w:t>
      </w:r>
    </w:p>
    <w:bookmarkEnd w:id="37"/>
    <w:bookmarkStart w:name="z46" w:id="38"/>
    <w:p>
      <w:pPr>
        <w:spacing w:after="0"/>
        <w:ind w:left="0"/>
        <w:jc w:val="both"/>
      </w:pPr>
      <w:r>
        <w:rPr>
          <w:rFonts w:ascii="Times New Roman"/>
          <w:b w:val="false"/>
          <w:i w:val="false"/>
          <w:color w:val="000000"/>
          <w:sz w:val="28"/>
        </w:rPr>
        <w:t>
      купли-продажи электрической энергии для компенсации почасовых объемов отклонений фактического межгосударственного сальдо перетоков электрической энергии от планового, возникающих при передаче электрической энергии через границу Республики Казахстан и Российской Федерации, между KEGOC и Интер РАО;</w:t>
      </w:r>
    </w:p>
    <w:bookmarkEnd w:id="38"/>
    <w:bookmarkStart w:name="z47" w:id="39"/>
    <w:p>
      <w:pPr>
        <w:spacing w:after="0"/>
        <w:ind w:left="0"/>
        <w:jc w:val="both"/>
      </w:pPr>
      <w:r>
        <w:rPr>
          <w:rFonts w:ascii="Times New Roman"/>
          <w:b w:val="false"/>
          <w:i w:val="false"/>
          <w:color w:val="000000"/>
          <w:sz w:val="28"/>
        </w:rPr>
        <w:t>
      о порядке почасового учета количества электрической энергии, передаваемой через границу Республики Казахстан и Российской Федерации, и организации ежедневного обмена и согласования почасовых данных учета электрической энергии между KEGOC и Россетями.</w:t>
      </w:r>
    </w:p>
    <w:bookmarkEnd w:id="39"/>
    <w:bookmarkStart w:name="z48" w:id="40"/>
    <w:p>
      <w:pPr>
        <w:spacing w:after="0"/>
        <w:ind w:left="0"/>
        <w:jc w:val="both"/>
      </w:pPr>
      <w:r>
        <w:rPr>
          <w:rFonts w:ascii="Times New Roman"/>
          <w:b w:val="false"/>
          <w:i w:val="false"/>
          <w:color w:val="000000"/>
          <w:sz w:val="28"/>
        </w:rPr>
        <w:t>
      2. Стороны проведут консультации, в ходе которых в том числе согласуют технико-экономическое обоснование, для последующего принятия решения по вопросу целесообразности либо нецелесообразности учета в едином сечении отклонений фактических перетоков электрической энергии в сечениях Северный Казахстан – Россия и Западный Казахстан – Россия.</w:t>
      </w:r>
    </w:p>
    <w:bookmarkEnd w:id="40"/>
    <w:bookmarkStart w:name="z49" w:id="41"/>
    <w:p>
      <w:pPr>
        <w:spacing w:after="0"/>
        <w:ind w:left="0"/>
        <w:jc w:val="left"/>
      </w:pPr>
      <w:r>
        <w:rPr>
          <w:rFonts w:ascii="Times New Roman"/>
          <w:b/>
          <w:i w:val="false"/>
          <w:color w:val="000000"/>
        </w:rPr>
        <w:t xml:space="preserve"> Статья 3</w:t>
      </w:r>
    </w:p>
    <w:bookmarkEnd w:id="41"/>
    <w:bookmarkStart w:name="z50" w:id="42"/>
    <w:p>
      <w:pPr>
        <w:spacing w:after="0"/>
        <w:ind w:left="0"/>
        <w:jc w:val="both"/>
      </w:pPr>
      <w:r>
        <w:rPr>
          <w:rFonts w:ascii="Times New Roman"/>
          <w:b w:val="false"/>
          <w:i w:val="false"/>
          <w:color w:val="000000"/>
          <w:sz w:val="28"/>
        </w:rPr>
        <w:t>
      Координацию деятельности по выполнению настоящего Соглашения и контроль за его выполнением осуществляют следующие компетентные органы Сторон:</w:t>
      </w:r>
    </w:p>
    <w:bookmarkEnd w:id="42"/>
    <w:bookmarkStart w:name="z51" w:id="43"/>
    <w:p>
      <w:pPr>
        <w:spacing w:after="0"/>
        <w:ind w:left="0"/>
        <w:jc w:val="both"/>
      </w:pPr>
      <w:r>
        <w:rPr>
          <w:rFonts w:ascii="Times New Roman"/>
          <w:b w:val="false"/>
          <w:i w:val="false"/>
          <w:color w:val="000000"/>
          <w:sz w:val="28"/>
        </w:rPr>
        <w:t>
      от Казахстанской стороны – Министерство энергетики Республики Казахстан;</w:t>
      </w:r>
    </w:p>
    <w:bookmarkEnd w:id="43"/>
    <w:bookmarkStart w:name="z52" w:id="44"/>
    <w:p>
      <w:pPr>
        <w:spacing w:after="0"/>
        <w:ind w:left="0"/>
        <w:jc w:val="both"/>
      </w:pPr>
      <w:r>
        <w:rPr>
          <w:rFonts w:ascii="Times New Roman"/>
          <w:b w:val="false"/>
          <w:i w:val="false"/>
          <w:color w:val="000000"/>
          <w:sz w:val="28"/>
        </w:rPr>
        <w:t>
      от Российской стороны – Министерство энергетики Российской Федерации.</w:t>
      </w:r>
    </w:p>
    <w:bookmarkEnd w:id="44"/>
    <w:bookmarkStart w:name="z53" w:id="45"/>
    <w:p>
      <w:pPr>
        <w:spacing w:after="0"/>
        <w:ind w:left="0"/>
        <w:jc w:val="both"/>
      </w:pPr>
      <w:r>
        <w:rPr>
          <w:rFonts w:ascii="Times New Roman"/>
          <w:b w:val="false"/>
          <w:i w:val="false"/>
          <w:color w:val="000000"/>
          <w:sz w:val="28"/>
        </w:rPr>
        <w:t>
      В случае замены указанных компетентных органов Стороны незамедлительно уведомляют об этом друг друга по дипломатическим каналам.</w:t>
      </w:r>
    </w:p>
    <w:bookmarkEnd w:id="45"/>
    <w:bookmarkStart w:name="z54" w:id="46"/>
    <w:p>
      <w:pPr>
        <w:spacing w:after="0"/>
        <w:ind w:left="0"/>
        <w:jc w:val="left"/>
      </w:pPr>
      <w:r>
        <w:rPr>
          <w:rFonts w:ascii="Times New Roman"/>
          <w:b/>
          <w:i w:val="false"/>
          <w:color w:val="000000"/>
        </w:rPr>
        <w:t xml:space="preserve"> Статья 4</w:t>
      </w:r>
    </w:p>
    <w:bookmarkEnd w:id="46"/>
    <w:bookmarkStart w:name="z55" w:id="47"/>
    <w:p>
      <w:pPr>
        <w:spacing w:after="0"/>
        <w:ind w:left="0"/>
        <w:jc w:val="both"/>
      </w:pPr>
      <w:r>
        <w:rPr>
          <w:rFonts w:ascii="Times New Roman"/>
          <w:b w:val="false"/>
          <w:i w:val="false"/>
          <w:color w:val="000000"/>
          <w:sz w:val="28"/>
        </w:rPr>
        <w:t>
      В случае возникновения обстоятельств, создающих препятствия для выполнения одной из Сторон своих обязательств, предусмотренных настоящим Соглашением, либо разногласий относительно применения и (или) толкования положений настоящего Соглашения компетентные органы Сторон проводят консультации и переговоры в целях принятия взаимоприемлемых решений по преодолению указанных обстоятельств либо разногласий и обеспечению выполнения настоящего Соглашения.</w:t>
      </w:r>
    </w:p>
    <w:bookmarkEnd w:id="47"/>
    <w:bookmarkStart w:name="z56" w:id="48"/>
    <w:p>
      <w:pPr>
        <w:spacing w:after="0"/>
        <w:ind w:left="0"/>
        <w:jc w:val="both"/>
      </w:pPr>
      <w:r>
        <w:rPr>
          <w:rFonts w:ascii="Times New Roman"/>
          <w:b w:val="false"/>
          <w:i w:val="false"/>
          <w:color w:val="000000"/>
          <w:sz w:val="28"/>
        </w:rPr>
        <w:t>
      Разногласия, которые не могут быть устранены путем консультаций и переговоров между компетентными органами Сторон, разрешаются путем переговоров между Сторонами.</w:t>
      </w:r>
    </w:p>
    <w:bookmarkEnd w:id="48"/>
    <w:bookmarkStart w:name="z57" w:id="49"/>
    <w:p>
      <w:pPr>
        <w:spacing w:after="0"/>
        <w:ind w:left="0"/>
        <w:jc w:val="left"/>
      </w:pPr>
      <w:r>
        <w:rPr>
          <w:rFonts w:ascii="Times New Roman"/>
          <w:b/>
          <w:i w:val="false"/>
          <w:color w:val="000000"/>
        </w:rPr>
        <w:t xml:space="preserve"> Статья 5</w:t>
      </w:r>
    </w:p>
    <w:bookmarkEnd w:id="49"/>
    <w:bookmarkStart w:name="z58" w:id="5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являющиеся его неотъемлемой частью, которые оформляются отдельными протоколами.</w:t>
      </w:r>
    </w:p>
    <w:bookmarkEnd w:id="50"/>
    <w:bookmarkStart w:name="z59" w:id="51"/>
    <w:p>
      <w:pPr>
        <w:spacing w:after="0"/>
        <w:ind w:left="0"/>
        <w:jc w:val="left"/>
      </w:pPr>
      <w:r>
        <w:rPr>
          <w:rFonts w:ascii="Times New Roman"/>
          <w:b/>
          <w:i w:val="false"/>
          <w:color w:val="000000"/>
        </w:rPr>
        <w:t xml:space="preserve"> Статья 6</w:t>
      </w:r>
    </w:p>
    <w:bookmarkEnd w:id="51"/>
    <w:bookmarkStart w:name="z60" w:id="52"/>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и распространяет свое действие на правоотношения, возникшие с 1 ноября 2022 года.</w:t>
      </w:r>
    </w:p>
    <w:bookmarkEnd w:id="52"/>
    <w:bookmarkStart w:name="z61" w:id="53"/>
    <w:p>
      <w:pPr>
        <w:spacing w:after="0"/>
        <w:ind w:left="0"/>
        <w:jc w:val="both"/>
      </w:pPr>
      <w:r>
        <w:rPr>
          <w:rFonts w:ascii="Times New Roman"/>
          <w:b w:val="false"/>
          <w:i w:val="false"/>
          <w:color w:val="000000"/>
          <w:sz w:val="28"/>
        </w:rPr>
        <w:t>
      Любая из Сторон может прекратить действие настоящего Соглашения путем направления другой Стороне по дипломатическим каналам письменного уведомления о таком намерении не менее чем за 6 месяцев до предполагаемой даты прекращения его действия, но не ранее чем через 3 года с даты вступления настоящего Соглашения в силу.</w:t>
      </w:r>
    </w:p>
    <w:bookmarkEnd w:id="53"/>
    <w:bookmarkStart w:name="z62" w:id="54"/>
    <w:p>
      <w:pPr>
        <w:spacing w:after="0"/>
        <w:ind w:left="0"/>
        <w:jc w:val="both"/>
      </w:pPr>
      <w:r>
        <w:rPr>
          <w:rFonts w:ascii="Times New Roman"/>
          <w:b w:val="false"/>
          <w:i w:val="false"/>
          <w:color w:val="000000"/>
          <w:sz w:val="28"/>
        </w:rPr>
        <w:t>
      Прекращение действия настоящего Соглашения не затрагивает выполнения обязательств, предусмотренных договорами (контрактами), заключенными в рамках настоящего Соглашения в период его действия.</w:t>
      </w:r>
    </w:p>
    <w:bookmarkEnd w:id="54"/>
    <w:bookmarkStart w:name="z63" w:id="55"/>
    <w:p>
      <w:pPr>
        <w:spacing w:after="0"/>
        <w:ind w:left="0"/>
        <w:jc w:val="both"/>
      </w:pPr>
      <w:r>
        <w:rPr>
          <w:rFonts w:ascii="Times New Roman"/>
          <w:b w:val="false"/>
          <w:i w:val="false"/>
          <w:color w:val="000000"/>
          <w:sz w:val="28"/>
        </w:rPr>
        <w:t>
      Настоящее Соглашение временно применяется по истечении 15 дней с даты его подписания в части, не противоречащей законодательству государств Сторон. С даты начала временного применения настоящего Соглашения прекращается временное применение Соглашения между Правительством Российской Федерации и Правительством Республики Казахстан о мерах по обеспечению параллельной работы единых энергетических систем Российской Федерации и Республики Казахстан от 20 ноября 2009 года (далее – Соглашение от 20 ноября 2009 года).</w:t>
      </w:r>
    </w:p>
    <w:bookmarkEnd w:id="55"/>
    <w:bookmarkStart w:name="z64" w:id="56"/>
    <w:p>
      <w:pPr>
        <w:spacing w:after="0"/>
        <w:ind w:left="0"/>
        <w:jc w:val="both"/>
      </w:pPr>
      <w:r>
        <w:rPr>
          <w:rFonts w:ascii="Times New Roman"/>
          <w:b w:val="false"/>
          <w:i w:val="false"/>
          <w:color w:val="000000"/>
          <w:sz w:val="28"/>
        </w:rPr>
        <w:t>
      Прекращение временного применения Соглашения от 20 ноября 2009 года не затрагивает выполнения обязательств, предусмотренных договорами (контрактами), заключенными в рамках Соглашения от 20 ноября 2009 года.</w:t>
      </w:r>
    </w:p>
    <w:bookmarkEnd w:id="56"/>
    <w:bookmarkStart w:name="z65" w:id="57"/>
    <w:p>
      <w:pPr>
        <w:spacing w:after="0"/>
        <w:ind w:left="0"/>
        <w:jc w:val="both"/>
      </w:pPr>
      <w:r>
        <w:rPr>
          <w:rFonts w:ascii="Times New Roman"/>
          <w:b w:val="false"/>
          <w:i w:val="false"/>
          <w:color w:val="000000"/>
          <w:sz w:val="28"/>
        </w:rPr>
        <w:t>
      Совершено в г. ___________ "___" ______ 20___ г. в двух экземплярах, каждый на казахском и русском языках, причем оба текста имеют одинаковую силу.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