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c5cb" w14:textId="22fc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декабря 2021 года № 960 "Об утверждении Концепции развития агропромышленного комплекса Республики Казахстан на 2021 – 2030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268.</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2021 года № 960 "Об утверждении Концепции развития агропромышленного комплекса Республики Казахстан на 2021 – 2030 годы"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развития агропромышленного комплекса Республики Казахстан на 2021 – 2030 годы, утвержденной указанным постановлением:</w:t>
      </w:r>
    </w:p>
    <w:bookmarkEnd w:id="2"/>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"Анализ текущей ситуации":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"2.1.</w:t>
      </w:r>
      <w:r>
        <w:rPr>
          <w:rFonts w:ascii="Times New Roman"/>
          <w:b w:val="false"/>
          <w:i w:val="false"/>
          <w:color w:val="000000"/>
          <w:sz w:val="28"/>
        </w:rPr>
        <w:t xml:space="preserve"> Растениеводство" дополнить абзацами пятым и шестым следующего содержания:</w:t>
      </w:r>
    </w:p>
    <w:bookmarkStart w:name="z8" w:id="4"/>
    <w:p>
      <w:pPr>
        <w:spacing w:after="0"/>
        <w:ind w:left="0"/>
        <w:jc w:val="both"/>
      </w:pPr>
      <w:r>
        <w:rPr>
          <w:rFonts w:ascii="Times New Roman"/>
          <w:b w:val="false"/>
          <w:i w:val="false"/>
          <w:color w:val="000000"/>
          <w:sz w:val="28"/>
        </w:rPr>
        <w:t>
      "В Республике Казахстан ежегодная потребность семян по группам культур: зерновых культур и зернобобовых – 2,0 млн тонн, масличных культур – 87 тыс. тонн, кормовых культур – 23 тыс. тонн, картофеля – 289 тыс. тонн. По остальным культурам, таким как кукуруза, плодовые, ягодные, орехоплодные, рожь озимая, овощные, бахчевые, семена картофеля и сахарная свекла, обеспеченность семенами отечественной селекции составляет менее 10 %.</w:t>
      </w:r>
    </w:p>
    <w:bookmarkEnd w:id="4"/>
    <w:bookmarkStart w:name="z9" w:id="5"/>
    <w:p>
      <w:pPr>
        <w:spacing w:after="0"/>
        <w:ind w:left="0"/>
        <w:jc w:val="both"/>
      </w:pPr>
      <w:r>
        <w:rPr>
          <w:rFonts w:ascii="Times New Roman"/>
          <w:b w:val="false"/>
          <w:i w:val="false"/>
          <w:color w:val="000000"/>
          <w:sz w:val="28"/>
        </w:rPr>
        <w:t>
      Материально-техническое оснащение семеноводческих хозяйств в Казахстане исправной техникой составляет 36 %, более 60 % семеноводческих хозяйств имеют технику со сроком службы свыше 10 лет, требующую обновления.";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"2.6.</w:t>
      </w:r>
      <w:r>
        <w:rPr>
          <w:rFonts w:ascii="Times New Roman"/>
          <w:b w:val="false"/>
          <w:i w:val="false"/>
          <w:color w:val="000000"/>
          <w:sz w:val="28"/>
        </w:rPr>
        <w:t xml:space="preserve"> Сельскохозяйственная кооперация и инфраструктура агропромышленного комплекса" дополнить абзацами пятнадцатым и шестнадцатыми следующего содержания: </w:t>
      </w:r>
    </w:p>
    <w:bookmarkStart w:name="z11" w:id="6"/>
    <w:p>
      <w:pPr>
        <w:spacing w:after="0"/>
        <w:ind w:left="0"/>
        <w:jc w:val="both"/>
      </w:pPr>
      <w:r>
        <w:rPr>
          <w:rFonts w:ascii="Times New Roman"/>
          <w:b w:val="false"/>
          <w:i w:val="false"/>
          <w:color w:val="000000"/>
          <w:sz w:val="28"/>
        </w:rPr>
        <w:t>
      "В 2020 году в Северо-Казахстанской области для реализации проектов в отрасли АПК был запущен механизм по льготному кредитованию, который предусматривает реализацию крупных инвестиционных проектов. Механизм кредитования через СПК предусматривает более оперативное рассмотрение кредитной заявки потенциального инвестора, гибкие условия залогового обеспечения (прием в залог приобретаемого оборудования и скота), а также диверсификацию экономики крупных зерновых компаний путем развития животноводства, что позволило обеспечить круглогодичную занятость сельского населения.</w:t>
      </w:r>
    </w:p>
    <w:bookmarkEnd w:id="6"/>
    <w:bookmarkStart w:name="z12" w:id="7"/>
    <w:p>
      <w:pPr>
        <w:spacing w:after="0"/>
        <w:ind w:left="0"/>
        <w:jc w:val="both"/>
      </w:pPr>
      <w:r>
        <w:rPr>
          <w:rFonts w:ascii="Times New Roman"/>
          <w:b w:val="false"/>
          <w:i w:val="false"/>
          <w:color w:val="000000"/>
          <w:sz w:val="28"/>
        </w:rPr>
        <w:t>
      Благодаря этому механизму за 2 года в Северном Казахстане построена 21 молочно-товарная ферма. В результате порядка 648 тыс. тонн молока или 10,3% всего молока по стране производит Северо-Казахстанская область.";</w:t>
      </w:r>
    </w:p>
    <w:bookmarkEnd w:id="7"/>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Видение развития агропромышленного комплекса" абзац восемнадцатый изложить в следующей редакции: </w:t>
      </w:r>
    </w:p>
    <w:bookmarkEnd w:id="8"/>
    <w:bookmarkStart w:name="z14" w:id="9"/>
    <w:p>
      <w:pPr>
        <w:spacing w:after="0"/>
        <w:ind w:left="0"/>
        <w:jc w:val="both"/>
      </w:pPr>
      <w:r>
        <w:rPr>
          <w:rFonts w:ascii="Times New Roman"/>
          <w:b w:val="false"/>
          <w:i w:val="false"/>
          <w:color w:val="000000"/>
          <w:sz w:val="28"/>
        </w:rPr>
        <w:t>
      "В целях сокращения доли теневой экономики в сельском хозяйстве будут приняты меры по цифровизации отрасли, в том числе будет внедрена система прослеживаемости сельскохозяйственной продукции.";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"4.3.</w:t>
      </w:r>
      <w:r>
        <w:rPr>
          <w:rFonts w:ascii="Times New Roman"/>
          <w:b w:val="false"/>
          <w:i w:val="false"/>
          <w:color w:val="000000"/>
          <w:sz w:val="28"/>
        </w:rPr>
        <w:t xml:space="preserve"> Переработка сельскохозяйственной продукции" дополнить абзацами девятым и десятым следующего содержания:</w:t>
      </w:r>
    </w:p>
    <w:bookmarkStart w:name="z16" w:id="10"/>
    <w:p>
      <w:pPr>
        <w:spacing w:after="0"/>
        <w:ind w:left="0"/>
        <w:jc w:val="both"/>
      </w:pPr>
      <w:r>
        <w:rPr>
          <w:rFonts w:ascii="Times New Roman"/>
          <w:b w:val="false"/>
          <w:i w:val="false"/>
          <w:color w:val="000000"/>
          <w:sz w:val="28"/>
        </w:rPr>
        <w:t>
      "В целях импортозамещения и насыщения внутреннего рынка отдельными видами социально значимых продовольственных товаров будет масштабирован опыт Северо-Казахстанской области по финансированию инвестиционных проектов в АПК (производство мяса птицы, молока, сахара из сахарной свеклы, орошение для производства овощей) через социально-предпринимательские корпорации. Данная мера позволит повысить уровень обеспеченности внутреннего рынка по мясу птицы, молоку, сахару и овощам за счет отечественного производства.</w:t>
      </w:r>
    </w:p>
    <w:bookmarkEnd w:id="10"/>
    <w:bookmarkStart w:name="z17" w:id="11"/>
    <w:p>
      <w:pPr>
        <w:spacing w:after="0"/>
        <w:ind w:left="0"/>
        <w:jc w:val="both"/>
      </w:pPr>
      <w:r>
        <w:rPr>
          <w:rFonts w:ascii="Times New Roman"/>
          <w:b w:val="false"/>
          <w:i w:val="false"/>
          <w:color w:val="000000"/>
          <w:sz w:val="28"/>
        </w:rPr>
        <w:t xml:space="preserve">
      Кроме того, планируется финансирование крупных якорных импортозамещающих и экспортоориентированных инвестиционных проектов агропромышленного комплекса, стоимостью свыше 5 млрд тенге, через акционерное общество "Банк Развития Казахстана", которое ежегодно будет осуществляться по ставке вознаграждения не более 7 % годовых для конечных заемщиков, сроком не более 20 лет, с собственным участием предприятия не менее 20 % от суммы проекта. Источником финансирования будут являться бюджетные средства и рыночное фондирование в пропорции 85/15."; </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"4.10.</w:t>
      </w:r>
      <w:r>
        <w:rPr>
          <w:rFonts w:ascii="Times New Roman"/>
          <w:b w:val="false"/>
          <w:i w:val="false"/>
          <w:color w:val="000000"/>
          <w:sz w:val="28"/>
        </w:rPr>
        <w:t xml:space="preserve"> Государственная поддержка":</w:t>
      </w:r>
    </w:p>
    <w:bookmarkEnd w:id="12"/>
    <w:bookmarkStart w:name="z19" w:id="13"/>
    <w:p>
      <w:pPr>
        <w:spacing w:after="0"/>
        <w:ind w:left="0"/>
        <w:jc w:val="both"/>
      </w:pPr>
      <w:r>
        <w:rPr>
          <w:rFonts w:ascii="Times New Roman"/>
          <w:b w:val="false"/>
          <w:i w:val="false"/>
          <w:color w:val="000000"/>
          <w:sz w:val="28"/>
        </w:rPr>
        <w:t>
      абзацы седьмой и восьмой изложить в следующей редакции:</w:t>
      </w:r>
    </w:p>
    <w:bookmarkEnd w:id="13"/>
    <w:bookmarkStart w:name="z20" w:id="14"/>
    <w:p>
      <w:pPr>
        <w:spacing w:after="0"/>
        <w:ind w:left="0"/>
        <w:jc w:val="both"/>
      </w:pPr>
      <w:r>
        <w:rPr>
          <w:rFonts w:ascii="Times New Roman"/>
          <w:b w:val="false"/>
          <w:i w:val="false"/>
          <w:color w:val="000000"/>
          <w:sz w:val="28"/>
        </w:rPr>
        <w:t xml:space="preserve">
      "продолжение работы по форвардному закупу сельхозпродукции путем ежегодного финансирования субъектов агропромышленного комплекса на сумму до 100 млрд тенге для стимулирования выращивания приоритетных культур, формирования и поддержания резервного запаса зерна, фуражного фонда, стабилизационных фондов по социально значимым продовольственным товарам; </w:t>
      </w:r>
    </w:p>
    <w:bookmarkEnd w:id="14"/>
    <w:bookmarkStart w:name="z21" w:id="15"/>
    <w:p>
      <w:pPr>
        <w:spacing w:after="0"/>
        <w:ind w:left="0"/>
        <w:jc w:val="both"/>
      </w:pPr>
      <w:r>
        <w:rPr>
          <w:rFonts w:ascii="Times New Roman"/>
          <w:b w:val="false"/>
          <w:i w:val="false"/>
          <w:color w:val="000000"/>
          <w:sz w:val="28"/>
        </w:rPr>
        <w:t>
      продолжение финансирования для проведения мероприятий по весенне-полевым и уборочным работам субъектов агропромышленного комплекса в рамках краткосрочного и среднесрочного бюджетного кредита до 140 млрд тенге ежегодно;";</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"Основные принципы и подходы развития":</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"5.1.</w:t>
      </w:r>
      <w:r>
        <w:rPr>
          <w:rFonts w:ascii="Times New Roman"/>
          <w:b w:val="false"/>
          <w:i w:val="false"/>
          <w:color w:val="000000"/>
          <w:sz w:val="28"/>
        </w:rPr>
        <w:t xml:space="preserve"> Растениеводство" дополнить абзацем четвертым следующего содержания:</w:t>
      </w:r>
    </w:p>
    <w:bookmarkStart w:name="z24" w:id="17"/>
    <w:p>
      <w:pPr>
        <w:spacing w:after="0"/>
        <w:ind w:left="0"/>
        <w:jc w:val="both"/>
      </w:pPr>
      <w:r>
        <w:rPr>
          <w:rFonts w:ascii="Times New Roman"/>
          <w:b w:val="false"/>
          <w:i w:val="false"/>
          <w:color w:val="000000"/>
          <w:sz w:val="28"/>
        </w:rPr>
        <w:t xml:space="preserve">
      "В целях развития орошаемого земледелия площади орошаемых земель сельскохозяйственного назначения будут доведены до 2,5 млн га, также будут обеспечена экономия водных ресурсов путем широкого внедрения водосберегающих технологий орошения, усовершенствована деятельность гидрогеолого-мелиоративной службы путем улучшения материально-технической базы и расширения их зоны деятельности при проведении мониторинга орошаемых земель."; </w:t>
      </w:r>
    </w:p>
    <w:bookmarkEnd w:id="17"/>
    <w:bookmarkStart w:name="z25" w:id="18"/>
    <w:p>
      <w:pPr>
        <w:spacing w:after="0"/>
        <w:ind w:left="0"/>
        <w:jc w:val="both"/>
      </w:pPr>
      <w:r>
        <w:rPr>
          <w:rFonts w:ascii="Times New Roman"/>
          <w:b w:val="false"/>
          <w:i w:val="false"/>
          <w:color w:val="000000"/>
          <w:sz w:val="28"/>
        </w:rPr>
        <w:t>
      абзац шестнадцатый исключить;</w:t>
      </w:r>
    </w:p>
    <w:bookmarkEnd w:id="18"/>
    <w:bookmarkStart w:name="z26"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"5.6.</w:t>
      </w:r>
      <w:r>
        <w:rPr>
          <w:rFonts w:ascii="Times New Roman"/>
          <w:b w:val="false"/>
          <w:i w:val="false"/>
          <w:color w:val="000000"/>
          <w:sz w:val="28"/>
        </w:rPr>
        <w:t xml:space="preserve"> Сельскохозяйственная кооперация, инфраструктура агропромышленного комплекса":</w:t>
      </w:r>
    </w:p>
    <w:bookmarkEnd w:id="19"/>
    <w:bookmarkStart w:name="z27" w:id="20"/>
    <w:p>
      <w:pPr>
        <w:spacing w:after="0"/>
        <w:ind w:left="0"/>
        <w:jc w:val="both"/>
      </w:pPr>
      <w:r>
        <w:rPr>
          <w:rFonts w:ascii="Times New Roman"/>
          <w:b w:val="false"/>
          <w:i w:val="false"/>
          <w:color w:val="000000"/>
          <w:sz w:val="28"/>
        </w:rPr>
        <w:t>
      абзац второй изложить в следующей редакции:</w:t>
      </w:r>
    </w:p>
    <w:bookmarkEnd w:id="20"/>
    <w:bookmarkStart w:name="z28" w:id="21"/>
    <w:p>
      <w:pPr>
        <w:spacing w:after="0"/>
        <w:ind w:left="0"/>
        <w:jc w:val="both"/>
      </w:pPr>
      <w:r>
        <w:rPr>
          <w:rFonts w:ascii="Times New Roman"/>
          <w:b w:val="false"/>
          <w:i w:val="false"/>
          <w:color w:val="000000"/>
          <w:sz w:val="28"/>
        </w:rPr>
        <w:t>
      "На развитие сельскохозяйственной кооперации в течение 7 лет будет направлен 1 трлн тенге на кредитование с охватом более 1 млн сельчан, вовлечением в кооперативное предпринимательство половины всех личных подсобных хозяйств и созданием более 350 тысяч рабочих мест. Также участникам программы будет обеспечен доступ к рынкам сбыта.";</w:t>
      </w:r>
    </w:p>
    <w:bookmarkEnd w:id="21"/>
    <w:bookmarkStart w:name="z29" w:id="22"/>
    <w:p>
      <w:pPr>
        <w:spacing w:after="0"/>
        <w:ind w:left="0"/>
        <w:jc w:val="both"/>
      </w:pPr>
      <w:r>
        <w:rPr>
          <w:rFonts w:ascii="Times New Roman"/>
          <w:b w:val="false"/>
          <w:i w:val="false"/>
          <w:color w:val="000000"/>
          <w:sz w:val="28"/>
        </w:rPr>
        <w:t>
      дополнить абзацем третьим следующего содержания:</w:t>
      </w:r>
    </w:p>
    <w:bookmarkEnd w:id="22"/>
    <w:bookmarkStart w:name="z30" w:id="23"/>
    <w:p>
      <w:pPr>
        <w:spacing w:after="0"/>
        <w:ind w:left="0"/>
        <w:jc w:val="both"/>
      </w:pPr>
      <w:r>
        <w:rPr>
          <w:rFonts w:ascii="Times New Roman"/>
          <w:b w:val="false"/>
          <w:i w:val="false"/>
          <w:color w:val="000000"/>
          <w:sz w:val="28"/>
        </w:rPr>
        <w:t>
      "При этом в зависимости от специализации региона СПК совместно с местным исполнительным органом будут разработаны типовые бизнес-планы для каждого сельского округа.";</w:t>
      </w:r>
    </w:p>
    <w:bookmarkEnd w:id="23"/>
    <w:bookmarkStart w:name="z31" w:id="24"/>
    <w:p>
      <w:pPr>
        <w:spacing w:after="0"/>
        <w:ind w:left="0"/>
        <w:jc w:val="both"/>
      </w:pPr>
      <w:r>
        <w:rPr>
          <w:rFonts w:ascii="Times New Roman"/>
          <w:b w:val="false"/>
          <w:i w:val="false"/>
          <w:color w:val="000000"/>
          <w:sz w:val="28"/>
        </w:rPr>
        <w:t xml:space="preserve">
      абзацы четвертый и пятый исключить; </w:t>
      </w:r>
    </w:p>
    <w:bookmarkEnd w:id="24"/>
    <w:bookmarkStart w:name="z32"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"5.10.</w:t>
      </w:r>
      <w:r>
        <w:rPr>
          <w:rFonts w:ascii="Times New Roman"/>
          <w:b w:val="false"/>
          <w:i w:val="false"/>
          <w:color w:val="000000"/>
          <w:sz w:val="28"/>
        </w:rPr>
        <w:t xml:space="preserve"> Государственная поддержка":</w:t>
      </w:r>
    </w:p>
    <w:bookmarkEnd w:id="25"/>
    <w:bookmarkStart w:name="z33" w:id="26"/>
    <w:p>
      <w:pPr>
        <w:spacing w:after="0"/>
        <w:ind w:left="0"/>
        <w:jc w:val="both"/>
      </w:pPr>
      <w:r>
        <w:rPr>
          <w:rFonts w:ascii="Times New Roman"/>
          <w:b w:val="false"/>
          <w:i w:val="false"/>
          <w:color w:val="000000"/>
          <w:sz w:val="28"/>
        </w:rPr>
        <w:t>
      абзац первый изложить в следующей редакции:</w:t>
      </w:r>
    </w:p>
    <w:bookmarkEnd w:id="26"/>
    <w:bookmarkStart w:name="z34" w:id="27"/>
    <w:p>
      <w:pPr>
        <w:spacing w:after="0"/>
        <w:ind w:left="0"/>
        <w:jc w:val="both"/>
      </w:pPr>
      <w:r>
        <w:rPr>
          <w:rFonts w:ascii="Times New Roman"/>
          <w:b w:val="false"/>
          <w:i w:val="false"/>
          <w:color w:val="000000"/>
          <w:sz w:val="28"/>
        </w:rPr>
        <w:t xml:space="preserve">
      "Сохранятся действующие налоговые преференции. Будут приняты меры по расширению льготного кредитования, в том числе через институты развития АО "Национальный управляющий холдинг "Байтерек" путем увеличения уставного капитала АО "Национальный управляющий холдинг "Байтерек" с последующими увеличениями уставных капиталов АО "Аграрная кредитная корпорация" ежегодно до 30 млрд тенге на 2024 – 2025 годы для финансирования субъектов АПК на реализацию импортозамещающих и экспортоориентированных инвестиционных проектов, стоимостью до 5 млрд тенге, и АО "КазАгроФинанс" в 2023 году в размере до 20 млрд тенге, на 2024 – 2025 годы до 30 млрд тенге ежегодно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 а также выделения долгосрочного бюджетного кредита в размере до 40 млрд тенге АО "Аграрная кредитная корпорация" для финансирования субъектов агропромышленного комплекса на инвестиционные проекты и развития сети кредитных товариществ, разработке новых направлений лизинговых программ и долгосрочного бюджетного кредита АО "КазАгроФинанс" в размере до 30 млрд тенге ежегодно в 2023 – 2025 годы для финансирования различной сельскохозяйственной техники казахстанского производства и (или) сборки для дальнейшего предоставления в лизинг."; </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"6.</w:t>
      </w:r>
      <w:r>
        <w:rPr>
          <w:rFonts w:ascii="Times New Roman"/>
          <w:b w:val="false"/>
          <w:i w:val="false"/>
          <w:color w:val="000000"/>
          <w:sz w:val="28"/>
        </w:rPr>
        <w:t xml:space="preserve"> Целевые индикаторы и ожидаемые результаты":</w:t>
      </w:r>
    </w:p>
    <w:bookmarkEnd w:id="28"/>
    <w:bookmarkStart w:name="z36" w:id="29"/>
    <w:p>
      <w:pPr>
        <w:spacing w:after="0"/>
        <w:ind w:left="0"/>
        <w:jc w:val="both"/>
      </w:pPr>
      <w:r>
        <w:rPr>
          <w:rFonts w:ascii="Times New Roman"/>
          <w:b w:val="false"/>
          <w:i w:val="false"/>
          <w:color w:val="000000"/>
          <w:sz w:val="28"/>
        </w:rPr>
        <w:t>
      целевые индикаторы изложить в следующей редакции:</w:t>
      </w:r>
    </w:p>
    <w:bookmarkEnd w:id="29"/>
    <w:bookmarkStart w:name="z37" w:id="30"/>
    <w:p>
      <w:pPr>
        <w:spacing w:after="0"/>
        <w:ind w:left="0"/>
        <w:jc w:val="both"/>
      </w:pPr>
      <w:r>
        <w:rPr>
          <w:rFonts w:ascii="Times New Roman"/>
          <w:b w:val="false"/>
          <w:i w:val="false"/>
          <w:color w:val="000000"/>
          <w:sz w:val="28"/>
        </w:rPr>
        <w:t xml:space="preserve">
      "1) повышение производительности труда в сельском хозяйстве в 3 раза по сравнению с 2020 годом; </w:t>
      </w:r>
    </w:p>
    <w:bookmarkEnd w:id="30"/>
    <w:bookmarkStart w:name="z38" w:id="31"/>
    <w:p>
      <w:pPr>
        <w:spacing w:after="0"/>
        <w:ind w:left="0"/>
        <w:jc w:val="both"/>
      </w:pPr>
      <w:r>
        <w:rPr>
          <w:rFonts w:ascii="Times New Roman"/>
          <w:b w:val="false"/>
          <w:i w:val="false"/>
          <w:color w:val="000000"/>
          <w:sz w:val="28"/>
        </w:rPr>
        <w:t>
      2) урожайность пшеницы в 2030 году – 20 ц/га;</w:t>
      </w:r>
    </w:p>
    <w:bookmarkEnd w:id="31"/>
    <w:bookmarkStart w:name="z39" w:id="32"/>
    <w:p>
      <w:pPr>
        <w:spacing w:after="0"/>
        <w:ind w:left="0"/>
        <w:jc w:val="both"/>
      </w:pPr>
      <w:r>
        <w:rPr>
          <w:rFonts w:ascii="Times New Roman"/>
          <w:b w:val="false"/>
          <w:i w:val="false"/>
          <w:color w:val="000000"/>
          <w:sz w:val="28"/>
        </w:rPr>
        <w:t>
      3) уровень обновления сельскохозяйственной техники в 2030 году – 7 %;</w:t>
      </w:r>
    </w:p>
    <w:bookmarkEnd w:id="32"/>
    <w:bookmarkStart w:name="z40" w:id="33"/>
    <w:p>
      <w:pPr>
        <w:spacing w:after="0"/>
        <w:ind w:left="0"/>
        <w:jc w:val="both"/>
      </w:pPr>
      <w:r>
        <w:rPr>
          <w:rFonts w:ascii="Times New Roman"/>
          <w:b w:val="false"/>
          <w:i w:val="false"/>
          <w:color w:val="000000"/>
          <w:sz w:val="28"/>
        </w:rPr>
        <w:t>
      4) уровень обеспеченности отечественными семенами в 2030 году – до 80 %;</w:t>
      </w:r>
    </w:p>
    <w:bookmarkEnd w:id="33"/>
    <w:bookmarkStart w:name="z41" w:id="34"/>
    <w:p>
      <w:pPr>
        <w:spacing w:after="0"/>
        <w:ind w:left="0"/>
        <w:jc w:val="both"/>
      </w:pPr>
      <w:r>
        <w:rPr>
          <w:rFonts w:ascii="Times New Roman"/>
          <w:b w:val="false"/>
          <w:i w:val="false"/>
          <w:color w:val="000000"/>
          <w:sz w:val="28"/>
        </w:rPr>
        <w:t>
      5) внесение минеральных удобрений от научно обоснованной нормы в 2030 году – до 40 %;</w:t>
      </w:r>
    </w:p>
    <w:bookmarkEnd w:id="34"/>
    <w:bookmarkStart w:name="z42" w:id="35"/>
    <w:p>
      <w:pPr>
        <w:spacing w:after="0"/>
        <w:ind w:left="0"/>
        <w:jc w:val="both"/>
      </w:pPr>
      <w:r>
        <w:rPr>
          <w:rFonts w:ascii="Times New Roman"/>
          <w:b w:val="false"/>
          <w:i w:val="false"/>
          <w:color w:val="000000"/>
          <w:sz w:val="28"/>
        </w:rPr>
        <w:t>
      6) уровень обеспеченности продовольственными товарами (в том числе социально значимыми) не менее 90 %;</w:t>
      </w:r>
    </w:p>
    <w:bookmarkEnd w:id="35"/>
    <w:bookmarkStart w:name="z43" w:id="36"/>
    <w:p>
      <w:pPr>
        <w:spacing w:after="0"/>
        <w:ind w:left="0"/>
        <w:jc w:val="both"/>
      </w:pPr>
      <w:r>
        <w:rPr>
          <w:rFonts w:ascii="Times New Roman"/>
          <w:b w:val="false"/>
          <w:i w:val="false"/>
          <w:color w:val="000000"/>
          <w:sz w:val="28"/>
        </w:rPr>
        <w:t>
      7) самообеспечение основными продовольственными товарами собственного производства в 2030 году: яблоки – 100 %, колбасные изделия – 100 %, сыры и творог – 100 %, сахар – 83 %, мясо птицы –100 %;</w:t>
      </w:r>
    </w:p>
    <w:bookmarkEnd w:id="36"/>
    <w:bookmarkStart w:name="z44" w:id="37"/>
    <w:p>
      <w:pPr>
        <w:spacing w:after="0"/>
        <w:ind w:left="0"/>
        <w:jc w:val="both"/>
      </w:pPr>
      <w:r>
        <w:rPr>
          <w:rFonts w:ascii="Times New Roman"/>
          <w:b w:val="false"/>
          <w:i w:val="false"/>
          <w:color w:val="000000"/>
          <w:sz w:val="28"/>
        </w:rPr>
        <w:t>
      8) увеличение экспорта продукции агропромышленного комплекса в 3 раза по сравнению с 2020 годом;</w:t>
      </w:r>
    </w:p>
    <w:bookmarkEnd w:id="37"/>
    <w:bookmarkStart w:name="z45" w:id="38"/>
    <w:p>
      <w:pPr>
        <w:spacing w:after="0"/>
        <w:ind w:left="0"/>
        <w:jc w:val="both"/>
      </w:pPr>
      <w:r>
        <w:rPr>
          <w:rFonts w:ascii="Times New Roman"/>
          <w:b w:val="false"/>
          <w:i w:val="false"/>
          <w:color w:val="000000"/>
          <w:sz w:val="28"/>
        </w:rPr>
        <w:t xml:space="preserve">
      9) доля переработанной продукции в общем объеме экспорта АПК в 2030 году – 70 %; </w:t>
      </w:r>
    </w:p>
    <w:bookmarkEnd w:id="38"/>
    <w:bookmarkStart w:name="z46" w:id="39"/>
    <w:p>
      <w:pPr>
        <w:spacing w:after="0"/>
        <w:ind w:left="0"/>
        <w:jc w:val="both"/>
      </w:pPr>
      <w:r>
        <w:rPr>
          <w:rFonts w:ascii="Times New Roman"/>
          <w:b w:val="false"/>
          <w:i w:val="false"/>
          <w:color w:val="000000"/>
          <w:sz w:val="28"/>
        </w:rPr>
        <w:t>
      10) рост объема привлеченных инвестиций в основной капитал в сельское хозяйство в 4,2 раза;</w:t>
      </w:r>
    </w:p>
    <w:bookmarkEnd w:id="39"/>
    <w:bookmarkStart w:name="z47" w:id="40"/>
    <w:p>
      <w:pPr>
        <w:spacing w:after="0"/>
        <w:ind w:left="0"/>
        <w:jc w:val="both"/>
      </w:pPr>
      <w:r>
        <w:rPr>
          <w:rFonts w:ascii="Times New Roman"/>
          <w:b w:val="false"/>
          <w:i w:val="false"/>
          <w:color w:val="000000"/>
          <w:sz w:val="28"/>
        </w:rPr>
        <w:t>
      11) рост объема привлеченных инвестиций в основной капитал в производство продуктов питания в 3,4 раза;</w:t>
      </w:r>
    </w:p>
    <w:bookmarkEnd w:id="40"/>
    <w:bookmarkStart w:name="z48" w:id="41"/>
    <w:p>
      <w:pPr>
        <w:spacing w:after="0"/>
        <w:ind w:left="0"/>
        <w:jc w:val="both"/>
      </w:pPr>
      <w:r>
        <w:rPr>
          <w:rFonts w:ascii="Times New Roman"/>
          <w:b w:val="false"/>
          <w:i w:val="false"/>
          <w:color w:val="000000"/>
          <w:sz w:val="28"/>
        </w:rPr>
        <w:t>
      12) доля ненаблюдаемой (теневой) экономики в сельском, лесном и рыбном хозяйстве – 0,5 % в ВВП;</w:t>
      </w:r>
    </w:p>
    <w:bookmarkEnd w:id="41"/>
    <w:bookmarkStart w:name="z49" w:id="42"/>
    <w:p>
      <w:pPr>
        <w:spacing w:after="0"/>
        <w:ind w:left="0"/>
        <w:jc w:val="both"/>
      </w:pPr>
      <w:r>
        <w:rPr>
          <w:rFonts w:ascii="Times New Roman"/>
          <w:b w:val="false"/>
          <w:i w:val="false"/>
          <w:color w:val="000000"/>
          <w:sz w:val="28"/>
        </w:rPr>
        <w:t>
      13) площадь эродированных земель в составе сельскохозяйственных угодий к общей площади земель в 2030 году – 28,4 млн га;</w:t>
      </w:r>
    </w:p>
    <w:bookmarkEnd w:id="42"/>
    <w:bookmarkStart w:name="z50" w:id="43"/>
    <w:p>
      <w:pPr>
        <w:spacing w:after="0"/>
        <w:ind w:left="0"/>
        <w:jc w:val="both"/>
      </w:pPr>
      <w:r>
        <w:rPr>
          <w:rFonts w:ascii="Times New Roman"/>
          <w:b w:val="false"/>
          <w:i w:val="false"/>
          <w:color w:val="000000"/>
          <w:sz w:val="28"/>
        </w:rPr>
        <w:t>
      14) количество реализованных инвестиционных проектов – 1525 к 2030 году;</w:t>
      </w:r>
    </w:p>
    <w:bookmarkEnd w:id="43"/>
    <w:bookmarkStart w:name="z51" w:id="44"/>
    <w:p>
      <w:pPr>
        <w:spacing w:after="0"/>
        <w:ind w:left="0"/>
        <w:jc w:val="both"/>
      </w:pPr>
      <w:r>
        <w:rPr>
          <w:rFonts w:ascii="Times New Roman"/>
          <w:b w:val="false"/>
          <w:i w:val="false"/>
          <w:color w:val="000000"/>
          <w:sz w:val="28"/>
        </w:rPr>
        <w:t>
      15) создание рабочих мест в рамках инвестиционных проектов в АПК – к 2030 году 44 тысяч (26,4 тысяч постоянных и 17,6 тысяч временных);</w:t>
      </w:r>
    </w:p>
    <w:bookmarkEnd w:id="44"/>
    <w:bookmarkStart w:name="z52" w:id="45"/>
    <w:p>
      <w:pPr>
        <w:spacing w:after="0"/>
        <w:ind w:left="0"/>
        <w:jc w:val="both"/>
      </w:pPr>
      <w:r>
        <w:rPr>
          <w:rFonts w:ascii="Times New Roman"/>
          <w:b w:val="false"/>
          <w:i w:val="false"/>
          <w:color w:val="000000"/>
          <w:sz w:val="28"/>
        </w:rPr>
        <w:t>
      16) создание рабочих мест в рамках масштабирования опыта по повышению дохода сельского населения – 350 тыс. к 2029 году;</w:t>
      </w:r>
    </w:p>
    <w:bookmarkEnd w:id="45"/>
    <w:bookmarkStart w:name="z53" w:id="46"/>
    <w:p>
      <w:pPr>
        <w:spacing w:after="0"/>
        <w:ind w:left="0"/>
        <w:jc w:val="both"/>
      </w:pPr>
      <w:r>
        <w:rPr>
          <w:rFonts w:ascii="Times New Roman"/>
          <w:b w:val="false"/>
          <w:i w:val="false"/>
          <w:color w:val="000000"/>
          <w:sz w:val="28"/>
        </w:rPr>
        <w:t>
      17) доля внедренных завершенных научных разработок в АПК в 2030 году – 40 %;</w:t>
      </w:r>
    </w:p>
    <w:bookmarkEnd w:id="46"/>
    <w:bookmarkStart w:name="z54" w:id="47"/>
    <w:p>
      <w:pPr>
        <w:spacing w:after="0"/>
        <w:ind w:left="0"/>
        <w:jc w:val="both"/>
      </w:pPr>
      <w:r>
        <w:rPr>
          <w:rFonts w:ascii="Times New Roman"/>
          <w:b w:val="false"/>
          <w:i w:val="false"/>
          <w:color w:val="000000"/>
          <w:sz w:val="28"/>
        </w:rPr>
        <w:t>
      18) площадь земель с применением водосберегающих технологий (капельное орошение, дождевание) в 2030 году – 750 тысяч га;</w:t>
      </w:r>
    </w:p>
    <w:bookmarkEnd w:id="47"/>
    <w:bookmarkStart w:name="z55" w:id="48"/>
    <w:p>
      <w:pPr>
        <w:spacing w:after="0"/>
        <w:ind w:left="0"/>
        <w:jc w:val="both"/>
      </w:pPr>
      <w:r>
        <w:rPr>
          <w:rFonts w:ascii="Times New Roman"/>
          <w:b w:val="false"/>
          <w:i w:val="false"/>
          <w:color w:val="000000"/>
          <w:sz w:val="28"/>
        </w:rPr>
        <w:t>
      19) доля маточного поголовья, охваченная породным преобразованием в 2030 году – 43 %.".</w:t>
      </w:r>
    </w:p>
    <w:bookmarkEnd w:id="48"/>
    <w:bookmarkStart w:name="z56"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Концепции развития агропромышленного комплекса Республики Казахстан на 2021 – 2030 годы: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действий по реализации Концепции развития агропромышленного комплекса Республики Казахстан на 2021 – 2030 годы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8" w:id="50"/>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Республики Казахстан</w:t>
            </w:r>
            <w:r>
              <w:br/>
            </w:r>
            <w:r>
              <w:rPr>
                <w:rFonts w:ascii="Times New Roman"/>
                <w:b w:val="false"/>
                <w:i w:val="false"/>
                <w:color w:val="000000"/>
                <w:sz w:val="20"/>
              </w:rPr>
              <w:t>на 2021 – 2030 годы</w:t>
            </w:r>
          </w:p>
        </w:tc>
      </w:tr>
    </w:tbl>
    <w:bookmarkStart w:name="z62" w:id="51"/>
    <w:p>
      <w:pPr>
        <w:spacing w:after="0"/>
        <w:ind w:left="0"/>
        <w:jc w:val="left"/>
      </w:pPr>
      <w:r>
        <w:rPr>
          <w:rFonts w:ascii="Times New Roman"/>
          <w:b/>
          <w:i w:val="false"/>
          <w:color w:val="000000"/>
        </w:rPr>
        <w:t xml:space="preserve"> План</w:t>
      </w:r>
      <w:r>
        <w:br/>
      </w:r>
      <w:r>
        <w:rPr>
          <w:rFonts w:ascii="Times New Roman"/>
          <w:b/>
          <w:i w:val="false"/>
          <w:color w:val="000000"/>
        </w:rPr>
        <w:t>действий по реализации Концепции развития агропромышленного комплекса Республики Казахстан на 2021 – 2030 годы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Целевой индикатор 1. Повышение производительности труда в сельском хозяйстве в 3 раза по сравнению с 2020 годом:</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2021 год – 112,0%;</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125,4%;</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152,9%;</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164,9%;</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176,2%;</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197,4%;</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221,1%;</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247,6%;</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277,3%;</w:t>
            </w:r>
          </w:p>
          <w:p>
            <w:pPr>
              <w:spacing w:after="20"/>
              <w:ind w:left="20"/>
              <w:jc w:val="both"/>
            </w:pPr>
            <w:r>
              <w:rPr>
                <w:rFonts w:ascii="Times New Roman"/>
                <w:b w:val="false"/>
                <w:i w:val="false"/>
                <w:color w:val="000000"/>
                <w:sz w:val="20"/>
              </w:rPr>
              <w:t>
2030 год – 300,9%.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МЭГПР, МФ, МЦРИАП, акиматы областей и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Целевой индикатор 2. Урожайность пшеницы:</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2021 год – 9,3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10,2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11,4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12,6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13,8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15,0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16,2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17,4 ц/га;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18,6 ц/га;</w:t>
            </w:r>
          </w:p>
          <w:p>
            <w:pPr>
              <w:spacing w:after="20"/>
              <w:ind w:left="20"/>
              <w:jc w:val="both"/>
            </w:pPr>
            <w:r>
              <w:rPr>
                <w:rFonts w:ascii="Times New Roman"/>
                <w:b w:val="false"/>
                <w:i w:val="false"/>
                <w:color w:val="000000"/>
                <w:sz w:val="20"/>
              </w:rPr>
              <w:t>
2030 год – 20,0 ц/га.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МЭГПР, МФ, МЦРИАП, акиматы областей и городов Астаны, Алматы и Шымкента, АО "НУХ "Байтерек" (по согласованию), НАО "НАНОЦ"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Целевой индикатор 3. Уровень обновления сельскохозяйственной техники, %;</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2023 год – 4,5 %;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4,7%;</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4,9%;</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5,2%;</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5,5%;</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6%;</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6,5%;</w:t>
            </w:r>
          </w:p>
          <w:p>
            <w:pPr>
              <w:spacing w:after="20"/>
              <w:ind w:left="20"/>
              <w:jc w:val="both"/>
            </w:pPr>
            <w:r>
              <w:rPr>
                <w:rFonts w:ascii="Times New Roman"/>
                <w:b w:val="false"/>
                <w:i w:val="false"/>
                <w:color w:val="000000"/>
                <w:sz w:val="20"/>
              </w:rPr>
              <w:t>
2030 год –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МИИР, акиматы областей, городов Астаны, Алматы и Шымкента, АО "НУХ "Байтерек" (по согласованию), АО "КазАгроФинанс"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5"/>
          <w:p>
            <w:pPr>
              <w:spacing w:after="20"/>
              <w:ind w:left="20"/>
              <w:jc w:val="both"/>
            </w:pPr>
            <w:r>
              <w:rPr>
                <w:rFonts w:ascii="Times New Roman"/>
                <w:b w:val="false"/>
                <w:i w:val="false"/>
                <w:color w:val="000000"/>
                <w:sz w:val="20"/>
              </w:rPr>
              <w:t>
Целевой индикатор 4. Уровень внесения минеральных удобрений до 40% от научной потребности:</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2022 год – 25%</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26%</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27%</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29%</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30%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32%</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35%</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38%</w:t>
            </w:r>
          </w:p>
          <w:p>
            <w:pPr>
              <w:spacing w:after="20"/>
              <w:ind w:left="20"/>
              <w:jc w:val="both"/>
            </w:pPr>
            <w:r>
              <w:rPr>
                <w:rFonts w:ascii="Times New Roman"/>
                <w:b w:val="false"/>
                <w:i w:val="false"/>
                <w:color w:val="000000"/>
                <w:sz w:val="20"/>
              </w:rPr>
              <w:t>
2030 год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6"/>
          <w:p>
            <w:pPr>
              <w:spacing w:after="20"/>
              <w:ind w:left="20"/>
              <w:jc w:val="both"/>
            </w:pPr>
            <w:r>
              <w:rPr>
                <w:rFonts w:ascii="Times New Roman"/>
                <w:b w:val="false"/>
                <w:i w:val="false"/>
                <w:color w:val="000000"/>
                <w:sz w:val="20"/>
              </w:rPr>
              <w:t>
МСХ, заинтересованные центральные</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акиматы городов</w:t>
            </w:r>
          </w:p>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Целевой индикатор 5. Уровень обеспеченности отечественными семенами до 80%:</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2023 год – 51,3 %;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55,6 %;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62,2 %;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69,8 %;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77,3 %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78,2 %;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79,1 %;</w:t>
            </w:r>
          </w:p>
          <w:p>
            <w:pPr>
              <w:spacing w:after="20"/>
              <w:ind w:left="20"/>
              <w:jc w:val="both"/>
            </w:pPr>
            <w:r>
              <w:rPr>
                <w:rFonts w:ascii="Times New Roman"/>
                <w:b w:val="false"/>
                <w:i w:val="false"/>
                <w:color w:val="000000"/>
                <w:sz w:val="20"/>
              </w:rPr>
              <w:t>
2030 год – 80,0 %.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МСХ, МНЭ, МФ, акиматы городов</w:t>
            </w:r>
          </w:p>
          <w:bookmarkEnd w:id="58"/>
          <w:p>
            <w:pPr>
              <w:spacing w:after="20"/>
              <w:ind w:left="20"/>
              <w:jc w:val="both"/>
            </w:pPr>
            <w:r>
              <w:rPr>
                <w:rFonts w:ascii="Times New Roman"/>
                <w:b w:val="false"/>
                <w:i w:val="false"/>
                <w:color w:val="000000"/>
                <w:sz w:val="20"/>
              </w:rPr>
              <w:t>
Астаны, Алматы, Шымкента и областей, НАО "НАНОЦ"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Осуществление государственной поддержки субъектов АПК в виде субсидирования:</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-растениеводство;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животноводство;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переработка сельхозпродукци;</w:t>
            </w:r>
          </w:p>
          <w:p>
            <w:pPr>
              <w:spacing w:after="20"/>
              <w:ind w:left="20"/>
              <w:jc w:val="both"/>
            </w:pPr>
            <w:r>
              <w:rPr>
                <w:rFonts w:ascii="Times New Roman"/>
                <w:b w:val="false"/>
                <w:i w:val="false"/>
                <w:color w:val="000000"/>
                <w:sz w:val="20"/>
              </w:rPr>
              <w:t>
- финансовые инструменты.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объеме выделенных субсидий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0"/>
          <w:p>
            <w:pPr>
              <w:spacing w:after="20"/>
              <w:ind w:left="20"/>
              <w:jc w:val="both"/>
            </w:pPr>
            <w:r>
              <w:rPr>
                <w:rFonts w:ascii="Times New Roman"/>
                <w:b w:val="false"/>
                <w:i w:val="false"/>
                <w:color w:val="000000"/>
                <w:sz w:val="20"/>
              </w:rPr>
              <w:t>
МСХ, акиматы городов</w:t>
            </w:r>
          </w:p>
          <w:bookmarkEnd w:id="60"/>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диверсификации в растениеводстве, предусматривающей увеличение площадей высокорентабельных (масличных, овощных, бахчевых, кормовых культур) и сокращение водоемких (риса, хлопка) сельскохозяйственных культур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площадей масличных, овощных, бахчевых, кормовых культур и уменьшение площадей риса и хлопка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2022-2027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"КазАгроФинанс" через увеличение уставного капитала АО "Аграрная кредитная корпорация" в 2023 году до 20 млрд тенге, 2024-2025 годы до 30 млрд тенге ежегодно для финансирования приобретения сельскохозяйственной техники, кормозаготовительной техники и мобильных систем орошения для последующей передачи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1"/>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bookmarkEnd w:id="61"/>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2"/>
          <w:p>
            <w:pPr>
              <w:spacing w:after="20"/>
              <w:ind w:left="20"/>
              <w:jc w:val="both"/>
            </w:pPr>
            <w:r>
              <w:rPr>
                <w:rFonts w:ascii="Times New Roman"/>
                <w:b w:val="false"/>
                <w:i w:val="false"/>
                <w:color w:val="000000"/>
                <w:sz w:val="20"/>
              </w:rPr>
              <w:t xml:space="preserve">
Выделение долгосрочного бюджетного кредита АО "КазАгроФинанс" до 30 млрд тенге ежегодно в 2023-2025 гг. для финансирования приобретения </w:t>
            </w:r>
          </w:p>
          <w:bookmarkEnd w:id="62"/>
          <w:p>
            <w:pPr>
              <w:spacing w:after="20"/>
              <w:ind w:left="20"/>
              <w:jc w:val="both"/>
            </w:pPr>
            <w:r>
              <w:rPr>
                <w:rFonts w:ascii="Times New Roman"/>
                <w:b w:val="false"/>
                <w:i w:val="false"/>
                <w:color w:val="000000"/>
                <w:sz w:val="20"/>
              </w:rPr>
              <w:t>
сельскохозяйственной техники казахстанского производства и/или сборки для последующей передачи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3"/>
          <w:p>
            <w:pPr>
              <w:spacing w:after="20"/>
              <w:ind w:left="20"/>
              <w:jc w:val="both"/>
            </w:pPr>
            <w:r>
              <w:rPr>
                <w:rFonts w:ascii="Times New Roman"/>
                <w:b w:val="false"/>
                <w:i w:val="false"/>
                <w:color w:val="000000"/>
                <w:sz w:val="20"/>
              </w:rPr>
              <w:t>
МСХ, МНЭ, МФ, АО "НУХ "Байтерек" (по согласованию), АО "КазАгроФинанс" (по согласованию)</w:t>
            </w:r>
          </w:p>
          <w:bookmarkEnd w:id="63"/>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лимитов предельной стоимости сельскохозяйственной техники в рамках инвестиционного субсидирования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4"/>
          <w:p>
            <w:pPr>
              <w:spacing w:after="20"/>
              <w:ind w:left="20"/>
              <w:jc w:val="both"/>
            </w:pPr>
            <w:r>
              <w:rPr>
                <w:rFonts w:ascii="Times New Roman"/>
                <w:b w:val="false"/>
                <w:i w:val="false"/>
                <w:color w:val="000000"/>
                <w:sz w:val="20"/>
              </w:rPr>
              <w:t>
приказ Министра сельского хозяйства Республики</w:t>
            </w:r>
          </w:p>
          <w:bookmarkEnd w:id="64"/>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и 2029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МНЭ, МФ, МИИР, АСПиР (по согласованию), акиматы областей и городов </w:t>
            </w:r>
          </w:p>
          <w:p>
            <w:pPr>
              <w:spacing w:after="20"/>
              <w:ind w:left="20"/>
              <w:jc w:val="both"/>
            </w:pPr>
            <w:r>
              <w:rPr>
                <w:rFonts w:ascii="Times New Roman"/>
                <w:b w:val="false"/>
                <w:i w:val="false"/>
                <w:color w:val="000000"/>
                <w:sz w:val="20"/>
              </w:rPr>
              <w:t>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внедрение информационной системы прослеживаемости семян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5"/>
          <w:p>
            <w:pPr>
              <w:spacing w:after="20"/>
              <w:ind w:left="20"/>
              <w:jc w:val="both"/>
            </w:pPr>
            <w:r>
              <w:rPr>
                <w:rFonts w:ascii="Times New Roman"/>
                <w:b w:val="false"/>
                <w:i w:val="false"/>
                <w:color w:val="000000"/>
                <w:sz w:val="20"/>
              </w:rPr>
              <w:t>
март</w:t>
            </w:r>
          </w:p>
          <w:bookmarkEnd w:id="65"/>
          <w:p>
            <w:pPr>
              <w:spacing w:after="20"/>
              <w:ind w:left="20"/>
              <w:jc w:val="both"/>
            </w:pPr>
            <w:r>
              <w:rPr>
                <w:rFonts w:ascii="Times New Roman"/>
                <w:b w:val="false"/>
                <w:i w:val="false"/>
                <w:color w:val="000000"/>
                <w:sz w:val="20"/>
              </w:rPr>
              <w:t>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акиматы областей и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сортоиспытательной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и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законодательных мер, регламентирующих присоединение Казахстана к Международному союзу по охране новых сортов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6"/>
          <w:p>
            <w:pPr>
              <w:spacing w:after="20"/>
              <w:ind w:left="20"/>
              <w:jc w:val="both"/>
            </w:pPr>
            <w:r>
              <w:rPr>
                <w:rFonts w:ascii="Times New Roman"/>
                <w:b w:val="false"/>
                <w:i w:val="false"/>
                <w:color w:val="000000"/>
                <w:sz w:val="20"/>
              </w:rPr>
              <w:t>
июль</w:t>
            </w:r>
          </w:p>
          <w:bookmarkEnd w:id="66"/>
          <w:p>
            <w:pPr>
              <w:spacing w:after="20"/>
              <w:ind w:left="20"/>
              <w:jc w:val="both"/>
            </w:pPr>
            <w:r>
              <w:rPr>
                <w:rFonts w:ascii="Times New Roman"/>
                <w:b w:val="false"/>
                <w:i w:val="false"/>
                <w:color w:val="000000"/>
                <w:sz w:val="20"/>
              </w:rPr>
              <w:t>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акиматы областей и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7"/>
          <w:p>
            <w:pPr>
              <w:spacing w:after="20"/>
              <w:ind w:left="20"/>
              <w:jc w:val="both"/>
            </w:pPr>
            <w:r>
              <w:rPr>
                <w:rFonts w:ascii="Times New Roman"/>
                <w:b w:val="false"/>
                <w:i w:val="false"/>
                <w:color w:val="000000"/>
                <w:sz w:val="20"/>
              </w:rPr>
              <w:t>
Рассмотрение целесообразности регламентации возврата к разрешительному (ограничительному) характеру ведения Государственного реестра селекционных достижений, рекомендуемых в Республике Казахстан</w:t>
            </w:r>
          </w:p>
          <w:bookmarkEnd w:id="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8"/>
          <w:p>
            <w:pPr>
              <w:spacing w:after="20"/>
              <w:ind w:left="20"/>
              <w:jc w:val="both"/>
            </w:pPr>
            <w:r>
              <w:rPr>
                <w:rFonts w:ascii="Times New Roman"/>
                <w:b w:val="false"/>
                <w:i w:val="false"/>
                <w:color w:val="000000"/>
                <w:sz w:val="20"/>
              </w:rPr>
              <w:t>
июль</w:t>
            </w:r>
          </w:p>
          <w:bookmarkEnd w:id="68"/>
          <w:p>
            <w:pPr>
              <w:spacing w:after="20"/>
              <w:ind w:left="20"/>
              <w:jc w:val="both"/>
            </w:pPr>
            <w:r>
              <w:rPr>
                <w:rFonts w:ascii="Times New Roman"/>
                <w:b w:val="false"/>
                <w:i w:val="false"/>
                <w:color w:val="000000"/>
                <w:sz w:val="20"/>
              </w:rPr>
              <w:t>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отечественного семеноводства и аграрной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план по развитию селекции и семеноводства сельскохозяйственных культур Республики Казахстан на 2024-2028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9"/>
          <w:p>
            <w:pPr>
              <w:spacing w:after="20"/>
              <w:ind w:left="20"/>
              <w:jc w:val="both"/>
            </w:pPr>
            <w:r>
              <w:rPr>
                <w:rFonts w:ascii="Times New Roman"/>
                <w:b w:val="false"/>
                <w:i w:val="false"/>
                <w:color w:val="000000"/>
                <w:sz w:val="20"/>
              </w:rPr>
              <w:t>
МСХ, МФ, МНЭ, МНВО, АЗРК, МИО, НПП "Атамекен" (по согласованию),</w:t>
            </w:r>
          </w:p>
          <w:bookmarkEnd w:id="69"/>
          <w:p>
            <w:pPr>
              <w:spacing w:after="20"/>
              <w:ind w:left="20"/>
              <w:jc w:val="both"/>
            </w:pPr>
            <w:r>
              <w:rPr>
                <w:rFonts w:ascii="Times New Roman"/>
                <w:b w:val="false"/>
                <w:i w:val="false"/>
                <w:color w:val="000000"/>
                <w:sz w:val="20"/>
              </w:rPr>
              <w:t>
НАО "НАНОЦ"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0"/>
          <w:p>
            <w:pPr>
              <w:spacing w:after="20"/>
              <w:ind w:left="20"/>
              <w:jc w:val="both"/>
            </w:pPr>
            <w:r>
              <w:rPr>
                <w:rFonts w:ascii="Times New Roman"/>
                <w:b w:val="false"/>
                <w:i w:val="false"/>
                <w:color w:val="000000"/>
                <w:sz w:val="20"/>
              </w:rPr>
              <w:t>
Внесение изменений в Закон Республики Казахстан "О государственном регулировании развития агропромышленного комплекса и сельских территорий", в части:</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закрепления компетенции уполномоченного органа в области развития агропромышленного комплекса по установлению тарифов на оказываемые платные виды услуг государственным учреждением в сфере агрохимического обслуживания сельскохозяйственного производства;</w:t>
            </w:r>
          </w:p>
          <w:p>
            <w:pPr>
              <w:spacing w:after="20"/>
              <w:ind w:left="20"/>
              <w:jc w:val="both"/>
            </w:pPr>
            <w:r>
              <w:rPr>
                <w:rFonts w:ascii="Times New Roman"/>
                <w:b w:val="false"/>
                <w:i w:val="false"/>
                <w:color w:val="000000"/>
                <w:sz w:val="20"/>
              </w:rPr>
              <w:t>
- закрепления государственной поддержки субсидирования приобретения органических удобрений промышленного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1"/>
          <w:p>
            <w:pPr>
              <w:spacing w:after="20"/>
              <w:ind w:left="20"/>
              <w:jc w:val="both"/>
            </w:pPr>
            <w:r>
              <w:rPr>
                <w:rFonts w:ascii="Times New Roman"/>
                <w:b w:val="false"/>
                <w:i w:val="false"/>
                <w:color w:val="000000"/>
                <w:sz w:val="20"/>
              </w:rPr>
              <w:t>
проект Закона Республики Казахстан</w:t>
            </w:r>
          </w:p>
          <w:bookmarkEnd w:id="7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2"/>
          <w:p>
            <w:pPr>
              <w:spacing w:after="20"/>
              <w:ind w:left="20"/>
              <w:jc w:val="both"/>
            </w:pPr>
            <w:r>
              <w:rPr>
                <w:rFonts w:ascii="Times New Roman"/>
                <w:b w:val="false"/>
                <w:i w:val="false"/>
                <w:color w:val="000000"/>
                <w:sz w:val="20"/>
              </w:rPr>
              <w:t>
 </w:t>
            </w:r>
          </w:p>
          <w:bookmarkEnd w:id="72"/>
          <w:p>
            <w:pPr>
              <w:spacing w:after="20"/>
              <w:ind w:left="20"/>
              <w:jc w:val="both"/>
            </w:pPr>
            <w:r>
              <w:rPr>
                <w:rFonts w:ascii="Times New Roman"/>
                <w:b w:val="false"/>
                <w:i w:val="false"/>
                <w:color w:val="000000"/>
                <w:sz w:val="20"/>
              </w:rPr>
              <w:t>
декабрь 2025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декабрь 2027 года</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3"/>
          <w:p>
            <w:pPr>
              <w:spacing w:after="20"/>
              <w:ind w:left="20"/>
              <w:jc w:val="both"/>
            </w:pPr>
            <w:r>
              <w:rPr>
                <w:rFonts w:ascii="Times New Roman"/>
                <w:b w:val="false"/>
                <w:i w:val="false"/>
                <w:color w:val="000000"/>
                <w:sz w:val="20"/>
              </w:rPr>
              <w:t>
тру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МСХ, МНЭ, МФ, МТИ, акиматы областей и городов Астаны, Алматы и Шымкента, НПП "Атамекен" (по согласованию)</w:t>
            </w:r>
          </w:p>
          <w:p>
            <w:pPr>
              <w:spacing w:after="20"/>
              <w:ind w:left="20"/>
              <w:jc w:val="both"/>
            </w:pPr>
            <w:r>
              <w:rPr>
                <w:rFonts w:ascii="Times New Roman"/>
                <w:b w:val="false"/>
                <w:i w:val="false"/>
                <w:color w:val="000000"/>
                <w:sz w:val="20"/>
              </w:rPr>
              <w:t>
МСХ, МНЭ, МФ, МИИР,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объемов производства отечественных минеральных удобрений и расширение их ассортимента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объемах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74"/>
          <w:p>
            <w:pPr>
              <w:spacing w:after="20"/>
              <w:ind w:left="20"/>
              <w:jc w:val="both"/>
            </w:pPr>
            <w:r>
              <w:rPr>
                <w:rFonts w:ascii="Times New Roman"/>
                <w:b w:val="false"/>
                <w:i w:val="false"/>
                <w:color w:val="000000"/>
                <w:sz w:val="20"/>
              </w:rPr>
              <w:t>
ежегодно, до 20 января, следующего за отчетным</w:t>
            </w:r>
          </w:p>
          <w:bookmarkEnd w:id="74"/>
          <w:p>
            <w:pPr>
              <w:spacing w:after="20"/>
              <w:ind w:left="20"/>
              <w:jc w:val="both"/>
            </w:pPr>
            <w:r>
              <w:rPr>
                <w:rFonts w:ascii="Times New Roman"/>
                <w:b w:val="false"/>
                <w:i w:val="false"/>
                <w:color w:val="000000"/>
                <w:sz w:val="20"/>
              </w:rPr>
              <w:t>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5"/>
          <w:p>
            <w:pPr>
              <w:spacing w:after="20"/>
              <w:ind w:left="20"/>
              <w:jc w:val="both"/>
            </w:pPr>
            <w:r>
              <w:rPr>
                <w:rFonts w:ascii="Times New Roman"/>
                <w:b w:val="false"/>
                <w:i w:val="false"/>
                <w:color w:val="000000"/>
                <w:sz w:val="20"/>
              </w:rPr>
              <w:t>
Совершенствование деятельности республиканского научно-методического центра агрохимической службы</w:t>
            </w:r>
          </w:p>
          <w:bookmarkEnd w:id="75"/>
          <w:p>
            <w:pPr>
              <w:spacing w:after="20"/>
              <w:ind w:left="20"/>
              <w:jc w:val="both"/>
            </w:pPr>
            <w:r>
              <w:rPr>
                <w:rFonts w:ascii="Times New Roman"/>
                <w:b w:val="false"/>
                <w:i w:val="false"/>
                <w:color w:val="000000"/>
                <w:sz w:val="20"/>
              </w:rPr>
              <w:t>
- усовершенствование его материально-технической базы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 "О внесении изменения в приказ Министра сельского хозяйства Республики Казахстан от 31 марта 2015 года № 4-6/295 "Об утверждении натуральных норм агрохимического обслуживания сельскохозяйственного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6"/>
          <w:p>
            <w:pPr>
              <w:spacing w:after="20"/>
              <w:ind w:left="20"/>
              <w:jc w:val="both"/>
            </w:pPr>
            <w:r>
              <w:rPr>
                <w:rFonts w:ascii="Times New Roman"/>
                <w:b w:val="false"/>
                <w:i w:val="false"/>
                <w:color w:val="000000"/>
                <w:sz w:val="20"/>
              </w:rPr>
              <w:t>
Целевой индикатор 6. Уровень обеспеченности продовольственными товарами (в том числе социально значимыми) не менее 90 %:</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2021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не менее 80 %;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не менее 82 %;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не менее 84 %;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не менее 86 %;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не менее 88 %;</w:t>
            </w:r>
          </w:p>
          <w:p>
            <w:pPr>
              <w:spacing w:after="20"/>
              <w:ind w:left="20"/>
              <w:jc w:val="both"/>
            </w:pPr>
            <w:r>
              <w:rPr>
                <w:rFonts w:ascii="Times New Roman"/>
                <w:b w:val="false"/>
                <w:i w:val="false"/>
                <w:color w:val="000000"/>
                <w:sz w:val="20"/>
              </w:rPr>
              <w:t>
2030 год – не менее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и городов Астаны, Алматы и Шымкента, АО "НУХ "Байтерек"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7"/>
          <w:p>
            <w:pPr>
              <w:spacing w:after="20"/>
              <w:ind w:left="20"/>
              <w:jc w:val="both"/>
            </w:pPr>
            <w:r>
              <w:rPr>
                <w:rFonts w:ascii="Times New Roman"/>
                <w:b w:val="false"/>
                <w:i w:val="false"/>
                <w:color w:val="000000"/>
                <w:sz w:val="20"/>
              </w:rPr>
              <w:t>
Целевой индикатор 7. Самообеспечение основными продовольственными товарами собственного производства:</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 – яблоки – 85%, колбасные изделия – 63%, сыры и творог – 59%, сахар – 55 %, мясо птицы – 75%;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яблоки – 90 %, колбасные изделия – 66%, сыры и творог – 65%, сахар – 65%, мясо птицы – 85%;</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яблоки – 95%, колбасные изделия – 69%, сыры и творог – 68%, сахар – 68%, мясо птицы – 87%;</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яблоки – 100%, колбасные изделия – 74%, сыры и творог – 72%, сахар – 70%, мясо птицы – 90%;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яблоки – 100%, колбасные изделия – 80%, сыры и творог – 80%, сахар – 80%, мясо птицы –100 %;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яблоки – 100%, колбасные изделия – 82%, сыры и творог – 82%, сахар – 83%, мясо птицы –100 %;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яблоки – 100%, колбасные изделия – 85%, сыры и творог – 85%, сахар – 83%, мясо птицы –100 %;</w:t>
            </w:r>
          </w:p>
          <w:p>
            <w:pPr>
              <w:spacing w:after="20"/>
              <w:ind w:left="20"/>
              <w:jc w:val="both"/>
            </w:pPr>
            <w:r>
              <w:rPr>
                <w:rFonts w:ascii="Times New Roman"/>
                <w:b w:val="false"/>
                <w:i w:val="false"/>
                <w:color w:val="000000"/>
                <w:sz w:val="20"/>
              </w:rPr>
              <w:t>
2030 год – яблоки – 100%, колбасные изделия – 100%, сыры и творог – 100%, сахар – 83%, мясо птицы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и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долгосрочного бюджетного кредита до 40 млрд тенге в 2023-2024 годах АО "Аграрная кредитная корпорация" для финансирования субъектов агропромышленного комплекса на инвестиционные проекты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8"/>
          <w:p>
            <w:pPr>
              <w:spacing w:after="20"/>
              <w:ind w:left="20"/>
              <w:jc w:val="both"/>
            </w:pPr>
            <w:r>
              <w:rPr>
                <w:rFonts w:ascii="Times New Roman"/>
                <w:b w:val="false"/>
                <w:i w:val="false"/>
                <w:color w:val="000000"/>
                <w:sz w:val="20"/>
              </w:rPr>
              <w:t xml:space="preserve">
2023-2024 годы, </w:t>
            </w:r>
          </w:p>
          <w:bookmarkEnd w:id="78"/>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"НУХ "Байтерек" с последующим увеличением уставного капитала АО "Аграрная кредитная корпорация" ежегодно до 30 млрд тенге на 2024-2025 годы для финансирования субъектов АПК на реализацию инвестиционных проектов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и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2024-2025 годы,</w:t>
            </w:r>
          </w:p>
          <w:bookmarkEnd w:id="79"/>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и городов Астаны, Алматы и Шымкент, АО "Продкорпорация"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ежегодно до 140 млрд. тенге для проведения мероприятий по весенне-полевым и уборочным работам по поддержке субъектов агропромышленного комплекса на среднесрочной основе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0"/>
          <w:p>
            <w:pPr>
              <w:spacing w:after="20"/>
              <w:ind w:left="20"/>
              <w:jc w:val="both"/>
            </w:pPr>
            <w:r>
              <w:rPr>
                <w:rFonts w:ascii="Times New Roman"/>
                <w:b w:val="false"/>
                <w:i w:val="false"/>
                <w:color w:val="000000"/>
                <w:sz w:val="20"/>
              </w:rPr>
              <w:t>
2024-2030 годы,</w:t>
            </w:r>
          </w:p>
          <w:bookmarkEnd w:id="80"/>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АО "Аграрная кредитная корпорация"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по стимулированию получателей субсидий на получение конечного результата с внедрением встречных обязательств по достижению установленных индикаторов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МТИ, МФ, АСПиР (по согласованию), МИИР, МЦРиАП,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"НК "Продкорпорация" на сумму до 100 млрд. тенге для обеспечения гарантированного закупа зерна у субъектов АПК по программе форвардного закупа в объеме 800 тыс.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"НК "Продкорпорация" в сумме до 100 млрд. тенге для ежегодного проведения мероприятий по поддержке субъектов агропромышленного комплекса в объеме 800 тыс.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МФ о достижении прямых конечных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2024-2030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АО "НК "Продкорпорация"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1"/>
          <w:p>
            <w:pPr>
              <w:spacing w:after="20"/>
              <w:ind w:left="20"/>
              <w:jc w:val="both"/>
            </w:pPr>
            <w:r>
              <w:rPr>
                <w:rFonts w:ascii="Times New Roman"/>
                <w:b w:val="false"/>
                <w:i w:val="false"/>
                <w:color w:val="000000"/>
                <w:sz w:val="20"/>
              </w:rPr>
              <w:t>
Целевой индикатор 8. Увеличение экспорта продукции агропромышленного комплекса в 3 раза по сравнению с 2020 годом:</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2021 год – 3,5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4,2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4,8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6,6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7,4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8,1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8,6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9,2 млрд долларов США;</w:t>
            </w:r>
          </w:p>
          <w:p>
            <w:pPr>
              <w:spacing w:after="20"/>
              <w:ind w:left="20"/>
              <w:jc w:val="both"/>
            </w:pPr>
            <w:r>
              <w:rPr>
                <w:rFonts w:ascii="Times New Roman"/>
                <w:b w:val="false"/>
                <w:i w:val="false"/>
                <w:color w:val="000000"/>
                <w:sz w:val="20"/>
              </w:rPr>
              <w:t>
2030 год – 9,9 млрд долларов США.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МФ, акиматы областей и городов Астаны, Алматы и Шымкента,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2"/>
          <w:p>
            <w:pPr>
              <w:spacing w:after="20"/>
              <w:ind w:left="20"/>
              <w:jc w:val="both"/>
            </w:pPr>
            <w:r>
              <w:rPr>
                <w:rFonts w:ascii="Times New Roman"/>
                <w:b w:val="false"/>
                <w:i w:val="false"/>
                <w:color w:val="000000"/>
                <w:sz w:val="20"/>
              </w:rPr>
              <w:t>
Целевой индикатор 9. Доля переработанной продукции в общем объеме экспорта АПК:</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2023 год – 44%;</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45%;</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50%;</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53%;</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55%;</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60%;</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65%;</w:t>
            </w:r>
          </w:p>
          <w:p>
            <w:pPr>
              <w:spacing w:after="20"/>
              <w:ind w:left="20"/>
              <w:jc w:val="both"/>
            </w:pPr>
            <w:r>
              <w:rPr>
                <w:rFonts w:ascii="Times New Roman"/>
                <w:b w:val="false"/>
                <w:i w:val="false"/>
                <w:color w:val="000000"/>
                <w:sz w:val="20"/>
              </w:rPr>
              <w:t>
2030 год –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центральные государственные органы, акиматы областей и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не менее 7 крупных экосистем по производству и переработке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Администрацию Президента РК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 мая,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и городов Астаны, Алматы и Шымкента, АО "НУХ "Байтерек"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3"/>
          <w:p>
            <w:pPr>
              <w:spacing w:after="20"/>
              <w:ind w:left="20"/>
              <w:jc w:val="both"/>
            </w:pPr>
            <w:r>
              <w:rPr>
                <w:rFonts w:ascii="Times New Roman"/>
                <w:b w:val="false"/>
                <w:i w:val="false"/>
                <w:color w:val="000000"/>
                <w:sz w:val="20"/>
              </w:rPr>
              <w:t>
Законодательное урегулирование вопросов по:</w:t>
            </w:r>
          </w:p>
          <w:bookmarkEnd w:id="83"/>
          <w:p>
            <w:pPr>
              <w:spacing w:after="20"/>
              <w:ind w:left="20"/>
              <w:jc w:val="both"/>
            </w:pPr>
            <w:r>
              <w:rPr>
                <w:rFonts w:ascii="Times New Roman"/>
                <w:b w:val="false"/>
                <w:i w:val="false"/>
                <w:color w:val="000000"/>
                <w:sz w:val="20"/>
              </w:rPr>
              <w:t>
внедрению механизма экстренного реагирования на ухудшение фитосанитарной обстановки с учетом баланса интересов бизнеса и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4"/>
          <w:p>
            <w:pPr>
              <w:spacing w:after="20"/>
              <w:ind w:left="20"/>
              <w:jc w:val="both"/>
            </w:pPr>
            <w:r>
              <w:rPr>
                <w:rFonts w:ascii="Times New Roman"/>
                <w:b w:val="false"/>
                <w:i w:val="false"/>
                <w:color w:val="000000"/>
                <w:sz w:val="20"/>
              </w:rPr>
              <w:t>
июль</w:t>
            </w:r>
          </w:p>
          <w:bookmarkEnd w:id="84"/>
          <w:p>
            <w:pPr>
              <w:spacing w:after="20"/>
              <w:ind w:left="20"/>
              <w:jc w:val="both"/>
            </w:pPr>
            <w:r>
              <w:rPr>
                <w:rFonts w:ascii="Times New Roman"/>
                <w:b w:val="false"/>
                <w:i w:val="false"/>
                <w:color w:val="000000"/>
                <w:sz w:val="20"/>
              </w:rPr>
              <w:t>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АЗРК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автоматизация и оцифровка системы сбора данных по обследованию, мониторингу саранчовых и других вредителей, болезней и сорняков, результатов контроля и надзора за проведением фитосанитарных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по объединению подведомственных организаций КГИ АПК с учетом возложенных функций для исключения дублирования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АДГС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информационной системы управления фитосанитарным риском и фитосанитарной прослеживаемости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5"/>
          <w:p>
            <w:pPr>
              <w:spacing w:after="20"/>
              <w:ind w:left="20"/>
              <w:jc w:val="both"/>
            </w:pPr>
            <w:r>
              <w:rPr>
                <w:rFonts w:ascii="Times New Roman"/>
                <w:b w:val="false"/>
                <w:i w:val="false"/>
                <w:color w:val="000000"/>
                <w:sz w:val="20"/>
              </w:rPr>
              <w:t>
март</w:t>
            </w:r>
          </w:p>
          <w:bookmarkEnd w:id="85"/>
          <w:p>
            <w:pPr>
              <w:spacing w:after="20"/>
              <w:ind w:left="20"/>
              <w:jc w:val="both"/>
            </w:pPr>
            <w:r>
              <w:rPr>
                <w:rFonts w:ascii="Times New Roman"/>
                <w:b w:val="false"/>
                <w:i w:val="false"/>
                <w:color w:val="000000"/>
                <w:sz w:val="20"/>
              </w:rPr>
              <w:t>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всех территориальных инспекций и фитосанитарных контрольных постов выходом в интернет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охват интернетом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информационной системы контроля оборота средств защиты растений для исключения оборота "серых" пестицидов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2024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6"/>
          <w:p>
            <w:pPr>
              <w:spacing w:after="20"/>
              <w:ind w:left="20"/>
              <w:jc w:val="both"/>
            </w:pPr>
            <w:r>
              <w:rPr>
                <w:rFonts w:ascii="Times New Roman"/>
                <w:b w:val="false"/>
                <w:i w:val="false"/>
                <w:color w:val="000000"/>
                <w:sz w:val="20"/>
              </w:rPr>
              <w:t>
Внесение предложений по реформированию системы ветеринарии в части:</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четкого разграничения функций и полномочий между центром и регионами;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цифровизации процессов, автоматизации сбора и передачи данных в сфере ветеринарии;</w:t>
            </w:r>
          </w:p>
          <w:p>
            <w:pPr>
              <w:spacing w:after="20"/>
              <w:ind w:left="20"/>
              <w:jc w:val="both"/>
            </w:pPr>
            <w:r>
              <w:rPr>
                <w:rFonts w:ascii="Times New Roman"/>
                <w:b w:val="false"/>
                <w:i w:val="false"/>
                <w:color w:val="000000"/>
                <w:sz w:val="20"/>
              </w:rPr>
              <w:t>
поэтапного повышения заработных плат ветеринаров.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2022-2026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МНЭ, МФ, МНВО, МТСЗН, акиматы областей,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7"/>
          <w:p>
            <w:pPr>
              <w:spacing w:after="20"/>
              <w:ind w:left="20"/>
              <w:jc w:val="both"/>
            </w:pPr>
            <w:r>
              <w:rPr>
                <w:rFonts w:ascii="Times New Roman"/>
                <w:b w:val="false"/>
                <w:i w:val="false"/>
                <w:color w:val="000000"/>
                <w:sz w:val="20"/>
              </w:rPr>
              <w:t>
Открытие экспортных рынков для продукции АПК путем:</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проведение аудита международными экспертами ветеринарной службы РК:</w:t>
            </w:r>
          </w:p>
          <w:p>
            <w:pPr>
              <w:spacing w:after="20"/>
              <w:ind w:left="20"/>
              <w:jc w:val="both"/>
            </w:pPr>
            <w:r>
              <w:rPr>
                <w:rFonts w:ascii="Times New Roman"/>
                <w:b w:val="false"/>
                <w:i w:val="false"/>
                <w:color w:val="000000"/>
                <w:sz w:val="20"/>
              </w:rPr>
              <w:t>
</w:t>
            </w:r>
            <w:r>
              <w:rPr>
                <w:rFonts w:ascii="Times New Roman"/>
                <w:b w:val="false"/>
                <w:i w:val="false"/>
                <w:color w:val="000000"/>
                <w:sz w:val="20"/>
              </w:rPr>
              <w:t>- инспекций предприятий зарубежных стран для включения в реестр ЕАЭС;</w:t>
            </w:r>
          </w:p>
          <w:p>
            <w:pPr>
              <w:spacing w:after="20"/>
              <w:ind w:left="20"/>
              <w:jc w:val="both"/>
            </w:pPr>
            <w:r>
              <w:rPr>
                <w:rFonts w:ascii="Times New Roman"/>
                <w:b w:val="false"/>
                <w:i w:val="false"/>
                <w:color w:val="000000"/>
                <w:sz w:val="20"/>
              </w:rPr>
              <w:t>
</w:t>
            </w:r>
            <w:r>
              <w:rPr>
                <w:rFonts w:ascii="Times New Roman"/>
                <w:b w:val="false"/>
                <w:i w:val="false"/>
                <w:color w:val="000000"/>
                <w:sz w:val="20"/>
              </w:rPr>
              <w:t>- переговоры с ветеринарными службами зарубежных стран;</w:t>
            </w:r>
          </w:p>
          <w:p>
            <w:pPr>
              <w:spacing w:after="20"/>
              <w:ind w:left="20"/>
              <w:jc w:val="both"/>
            </w:pPr>
            <w:r>
              <w:rPr>
                <w:rFonts w:ascii="Times New Roman"/>
                <w:b w:val="false"/>
                <w:i w:val="false"/>
                <w:color w:val="000000"/>
                <w:sz w:val="20"/>
              </w:rPr>
              <w:t>
- ветеринарные и фитосанитарные сертификаты.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до 10 марта,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МИД,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8"/>
          <w:p>
            <w:pPr>
              <w:spacing w:after="20"/>
              <w:ind w:left="20"/>
              <w:jc w:val="both"/>
            </w:pPr>
            <w:r>
              <w:rPr>
                <w:rFonts w:ascii="Times New Roman"/>
                <w:b w:val="false"/>
                <w:i w:val="false"/>
                <w:color w:val="000000"/>
                <w:sz w:val="20"/>
              </w:rPr>
              <w:t xml:space="preserve">
Модернизация ветеринарной, </w:t>
            </w:r>
          </w:p>
          <w:bookmarkEnd w:id="88"/>
          <w:p>
            <w:pPr>
              <w:spacing w:after="20"/>
              <w:ind w:left="20"/>
              <w:jc w:val="both"/>
            </w:pPr>
            <w:r>
              <w:rPr>
                <w:rFonts w:ascii="Times New Roman"/>
                <w:b w:val="false"/>
                <w:i w:val="false"/>
                <w:color w:val="000000"/>
                <w:sz w:val="20"/>
              </w:rPr>
              <w:t>
фитосанитарной и карантинной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9"/>
          <w:p>
            <w:pPr>
              <w:spacing w:after="20"/>
              <w:ind w:left="20"/>
              <w:jc w:val="both"/>
            </w:pPr>
            <w:r>
              <w:rPr>
                <w:rFonts w:ascii="Times New Roman"/>
                <w:b w:val="false"/>
                <w:i w:val="false"/>
                <w:color w:val="000000"/>
                <w:sz w:val="20"/>
              </w:rPr>
              <w:t>
Повышение уровня материально-технического обеспечения ветеринарной и фитосанитарной служб,</w:t>
            </w:r>
          </w:p>
          <w:bookmarkEnd w:id="89"/>
          <w:p>
            <w:pPr>
              <w:spacing w:after="20"/>
              <w:ind w:left="20"/>
              <w:jc w:val="both"/>
            </w:pPr>
            <w:r>
              <w:rPr>
                <w:rFonts w:ascii="Times New Roman"/>
                <w:b w:val="false"/>
                <w:i w:val="false"/>
                <w:color w:val="000000"/>
                <w:sz w:val="20"/>
              </w:rPr>
              <w:t>
Расширение области аккредитации ветеринарных лабораторий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0"/>
          <w:p>
            <w:pPr>
              <w:spacing w:after="20"/>
              <w:ind w:left="20"/>
              <w:jc w:val="both"/>
            </w:pPr>
            <w:r>
              <w:rPr>
                <w:rFonts w:ascii="Times New Roman"/>
                <w:b w:val="false"/>
                <w:i w:val="false"/>
                <w:color w:val="000000"/>
                <w:sz w:val="20"/>
              </w:rPr>
              <w:t>
МСХ, МФ, МНЭ, акиматы городов</w:t>
            </w:r>
          </w:p>
          <w:bookmarkEnd w:id="90"/>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в области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совершенствование, содержание, сопровождение, BI аналитика, интеграция информационных систем в области ветеринарии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1"/>
          <w:p>
            <w:pPr>
              <w:spacing w:after="20"/>
              <w:ind w:left="20"/>
              <w:jc w:val="both"/>
            </w:pPr>
            <w:r>
              <w:rPr>
                <w:rFonts w:ascii="Times New Roman"/>
                <w:b w:val="false"/>
                <w:i w:val="false"/>
                <w:color w:val="000000"/>
                <w:sz w:val="20"/>
              </w:rPr>
              <w:t>
МСХ, заинтересованные центральные</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органы, акиматы городов</w:t>
            </w:r>
          </w:p>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области ветеринарии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Аппарат Правительство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Усиление контроля за обращением ветеринарных препаратов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Фармакологический надзор за обращением ветпрепаратов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профессиональной компетенции ветеринарных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ветеринарных санитарных инспекторов, специалистов в области ветеринарии,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2"/>
          <w:p>
            <w:pPr>
              <w:spacing w:after="20"/>
              <w:ind w:left="20"/>
              <w:jc w:val="both"/>
            </w:pPr>
            <w:r>
              <w:rPr>
                <w:rFonts w:ascii="Times New Roman"/>
                <w:b w:val="false"/>
                <w:i w:val="false"/>
                <w:color w:val="000000"/>
                <w:sz w:val="20"/>
              </w:rPr>
              <w:t>
МСХ, акиматы городов</w:t>
            </w:r>
          </w:p>
          <w:bookmarkEnd w:id="92"/>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переработки сельскохозяйственной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3"/>
          <w:p>
            <w:pPr>
              <w:spacing w:after="20"/>
              <w:ind w:left="20"/>
              <w:jc w:val="both"/>
            </w:pPr>
            <w:r>
              <w:rPr>
                <w:rFonts w:ascii="Times New Roman"/>
                <w:b w:val="false"/>
                <w:i w:val="false"/>
                <w:color w:val="000000"/>
                <w:sz w:val="20"/>
              </w:rPr>
              <w:t>
март</w:t>
            </w:r>
          </w:p>
          <w:bookmarkEnd w:id="93"/>
          <w:p>
            <w:pPr>
              <w:spacing w:after="20"/>
              <w:ind w:left="20"/>
              <w:jc w:val="both"/>
            </w:pPr>
            <w:r>
              <w:rPr>
                <w:rFonts w:ascii="Times New Roman"/>
                <w:b w:val="false"/>
                <w:i w:val="false"/>
                <w:color w:val="000000"/>
                <w:sz w:val="20"/>
              </w:rPr>
              <w:t>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и городов Астаны, Алматы и Шымкента,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4"/>
          <w:p>
            <w:pPr>
              <w:spacing w:after="20"/>
              <w:ind w:left="20"/>
              <w:jc w:val="both"/>
            </w:pPr>
            <w:r>
              <w:rPr>
                <w:rFonts w:ascii="Times New Roman"/>
                <w:b w:val="false"/>
                <w:i w:val="false"/>
                <w:color w:val="000000"/>
                <w:sz w:val="20"/>
              </w:rPr>
              <w:t>
Целевой индикатор 10. Рост объема привлеченных инвестиций в основной капитал в сельское хозяйство в 4,2 раза: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2021 год – 100,0%;</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118,0%;</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145,5%;</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176,2%;</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223,6%;</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285,7%;</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314,3%;</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345,7%;</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380,3%;</w:t>
            </w:r>
          </w:p>
          <w:p>
            <w:pPr>
              <w:spacing w:after="20"/>
              <w:ind w:left="20"/>
              <w:jc w:val="both"/>
            </w:pPr>
            <w:r>
              <w:rPr>
                <w:rFonts w:ascii="Times New Roman"/>
                <w:b w:val="false"/>
                <w:i w:val="false"/>
                <w:color w:val="000000"/>
                <w:sz w:val="20"/>
              </w:rPr>
              <w:t>
2030 год – 418,3%.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5"/>
          <w:p>
            <w:pPr>
              <w:spacing w:after="20"/>
              <w:ind w:left="20"/>
              <w:jc w:val="both"/>
            </w:pPr>
            <w:r>
              <w:rPr>
                <w:rFonts w:ascii="Times New Roman"/>
                <w:b w:val="false"/>
                <w:i w:val="false"/>
                <w:color w:val="000000"/>
                <w:sz w:val="20"/>
              </w:rPr>
              <w:t>
МСХ, акиматы городов</w:t>
            </w:r>
          </w:p>
          <w:bookmarkEnd w:id="95"/>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Институциональное развитие системы кредитных товариществ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2027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АО "НУХ "Байтерек"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6"/>
          <w:p>
            <w:pPr>
              <w:spacing w:after="20"/>
              <w:ind w:left="20"/>
              <w:jc w:val="both"/>
            </w:pPr>
            <w:r>
              <w:rPr>
                <w:rFonts w:ascii="Times New Roman"/>
                <w:b w:val="false"/>
                <w:i w:val="false"/>
                <w:color w:val="000000"/>
                <w:sz w:val="20"/>
              </w:rPr>
              <w:t>
Целевой индикатор 11. Рост объема привлеченных инвестиций в основной капитал в производство продуктов питания в 3,4 раза:</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2021 год – 100,0%;</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130,2%;</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154,0%;</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182,3%;</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217,7%;</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232,3%;</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255,5%;</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281,0%;</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309,1%;</w:t>
            </w:r>
          </w:p>
          <w:p>
            <w:pPr>
              <w:spacing w:after="20"/>
              <w:ind w:left="20"/>
              <w:jc w:val="both"/>
            </w:pPr>
            <w:r>
              <w:rPr>
                <w:rFonts w:ascii="Times New Roman"/>
                <w:b w:val="false"/>
                <w:i w:val="false"/>
                <w:color w:val="000000"/>
                <w:sz w:val="20"/>
              </w:rPr>
              <w:t>
2030 год – 340,1%.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7"/>
          <w:p>
            <w:pPr>
              <w:spacing w:after="20"/>
              <w:ind w:left="20"/>
              <w:jc w:val="both"/>
            </w:pPr>
            <w:r>
              <w:rPr>
                <w:rFonts w:ascii="Times New Roman"/>
                <w:b w:val="false"/>
                <w:i w:val="false"/>
                <w:color w:val="000000"/>
                <w:sz w:val="20"/>
              </w:rPr>
              <w:t>
МСХ, МНЭ, МФ акиматы городов</w:t>
            </w:r>
          </w:p>
          <w:bookmarkEnd w:id="97"/>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Соглашения об инвестициях между Правительством Республики Казахстан и транснациональной компанией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заинтересованные государственные органы, акиматы областей и городов Астаны, Алматы и Шымкента,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8"/>
          <w:p>
            <w:pPr>
              <w:spacing w:after="20"/>
              <w:ind w:left="20"/>
              <w:jc w:val="both"/>
            </w:pPr>
            <w:r>
              <w:rPr>
                <w:rFonts w:ascii="Times New Roman"/>
                <w:b w:val="false"/>
                <w:i w:val="false"/>
                <w:color w:val="000000"/>
                <w:sz w:val="20"/>
              </w:rPr>
              <w:t>
Целевой индикатор 12. Доля ненаблюдаемой (теневой) экономики в сельском, лесном и рыбном хозяйстве – 0,5 % в ВВП:</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2021 год – 2,0 %;</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1,9 %;</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1,7 %;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1,6 %;</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1,4 %</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1,2 %;</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1 %;</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0,8 %</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0,6 %;</w:t>
            </w:r>
          </w:p>
          <w:p>
            <w:pPr>
              <w:spacing w:after="20"/>
              <w:ind w:left="20"/>
              <w:jc w:val="both"/>
            </w:pPr>
            <w:r>
              <w:rPr>
                <w:rFonts w:ascii="Times New Roman"/>
                <w:b w:val="false"/>
                <w:i w:val="false"/>
                <w:color w:val="000000"/>
                <w:sz w:val="20"/>
              </w:rPr>
              <w:t>
2030 год – 0,5 %.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МФ, МНЭ, акиматы областей и городов Астаны, Алматы и Шымкента, НАО "НАНОЦ"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государственной системы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по новым цифровым агроспециальностям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 аграрные вузы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функционирование ситуационного центра МСХ для аналитики и прогнозирования АПК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центр в АПК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2022-2030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МТИ, НАО "НАНОЦ"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прослеживаемости в АПК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мер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АО "НУХ "Байтерек"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9"/>
          <w:p>
            <w:pPr>
              <w:spacing w:after="20"/>
              <w:ind w:left="20"/>
              <w:jc w:val="both"/>
            </w:pPr>
            <w:r>
              <w:rPr>
                <w:rFonts w:ascii="Times New Roman"/>
                <w:b w:val="false"/>
                <w:i w:val="false"/>
                <w:color w:val="000000"/>
                <w:sz w:val="20"/>
              </w:rPr>
              <w:t>
Целевой индикатор 13. Площадь эродированных земель в составе сельскохозяйственных угодий к общей площади земель</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2021 год – 29,3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29,2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29,1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29,0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28,9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28,8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28,7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28,6 млн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28,5 млн га;</w:t>
            </w:r>
          </w:p>
          <w:p>
            <w:pPr>
              <w:spacing w:after="20"/>
              <w:ind w:left="20"/>
              <w:jc w:val="both"/>
            </w:pPr>
            <w:r>
              <w:rPr>
                <w:rFonts w:ascii="Times New Roman"/>
                <w:b w:val="false"/>
                <w:i w:val="false"/>
                <w:color w:val="000000"/>
                <w:sz w:val="20"/>
              </w:rPr>
              <w:t>
2030 год – 28,4 млн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МЦРИАП, акиматы областей и городов Астаны, Алматы и Шымкента, НАО "Правительство для граждан"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под администрированием Комитета по управлению земельными ресурсами МСХ вертикальной устойчивой системы управления земельными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НАО "Правительство для граждан" (по согласованию), акиматы областей и городов Астаны, Алматы и Шымкента,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0"/>
          <w:p>
            <w:pPr>
              <w:spacing w:after="20"/>
              <w:ind w:left="20"/>
              <w:jc w:val="both"/>
            </w:pPr>
            <w:r>
              <w:rPr>
                <w:rFonts w:ascii="Times New Roman"/>
                <w:b w:val="false"/>
                <w:i w:val="false"/>
                <w:color w:val="000000"/>
                <w:sz w:val="20"/>
              </w:rPr>
              <w:t>
Целевой индикатор 14. Количество реализованных инвестпроектов:</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 – 180; </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183;</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187;</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190;</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192;</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195;</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198;</w:t>
            </w:r>
          </w:p>
          <w:p>
            <w:pPr>
              <w:spacing w:after="20"/>
              <w:ind w:left="20"/>
              <w:jc w:val="both"/>
            </w:pPr>
            <w:r>
              <w:rPr>
                <w:rFonts w:ascii="Times New Roman"/>
                <w:b w:val="false"/>
                <w:i w:val="false"/>
                <w:color w:val="000000"/>
                <w:sz w:val="20"/>
              </w:rPr>
              <w:t>
2030 год –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1"/>
          <w:p>
            <w:pPr>
              <w:spacing w:after="20"/>
              <w:ind w:left="20"/>
              <w:jc w:val="both"/>
            </w:pPr>
            <w:r>
              <w:rPr>
                <w:rFonts w:ascii="Times New Roman"/>
                <w:b w:val="false"/>
                <w:i w:val="false"/>
                <w:color w:val="000000"/>
                <w:sz w:val="20"/>
              </w:rPr>
              <w:t>
МСХ, МНЭ, МФ, МИД, акиматы городов</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Астаны, Алматы, Шымкента и областей, АО "НУХ " Байтерек" (по согласованию), НПП "Атамекен" (по согласованию)</w:t>
            </w:r>
          </w:p>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2"/>
          <w:p>
            <w:pPr>
              <w:spacing w:after="20"/>
              <w:ind w:left="20"/>
              <w:jc w:val="both"/>
            </w:pPr>
            <w:r>
              <w:rPr>
                <w:rFonts w:ascii="Times New Roman"/>
                <w:b w:val="false"/>
                <w:i w:val="false"/>
                <w:color w:val="000000"/>
                <w:sz w:val="20"/>
              </w:rPr>
              <w:t>
Целевой индикатор 15. Создание рабочих мест в рамках инвестиционных проектов в АПК:</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2023 год – 5 217 рабочих мест (3130 постоянных и 2087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5 304 рабочих мест (3182 постоянных и 2122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5 420 рабочих мест (3252 постоянных и 2168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5 507 рабочих мест (3304 постоянных и 2203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5 565 рабочих мест (3339 постоянных и 2226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5 652 рабочих мест (3391 постоянных и 2261 временных);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5 739 рабочих мест (3443 постоянных и 2296 временных);</w:t>
            </w:r>
          </w:p>
          <w:p>
            <w:pPr>
              <w:spacing w:after="20"/>
              <w:ind w:left="20"/>
              <w:jc w:val="both"/>
            </w:pPr>
            <w:r>
              <w:rPr>
                <w:rFonts w:ascii="Times New Roman"/>
                <w:b w:val="false"/>
                <w:i w:val="false"/>
                <w:color w:val="000000"/>
                <w:sz w:val="20"/>
              </w:rPr>
              <w:t>
2030 год – 5 797 рабочих мест (3478 постоянных и 2319 временных).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3"/>
          <w:p>
            <w:pPr>
              <w:spacing w:after="20"/>
              <w:ind w:left="20"/>
              <w:jc w:val="both"/>
            </w:pPr>
            <w:r>
              <w:rPr>
                <w:rFonts w:ascii="Times New Roman"/>
                <w:b w:val="false"/>
                <w:i w:val="false"/>
                <w:color w:val="000000"/>
                <w:sz w:val="20"/>
              </w:rPr>
              <w:t>
МСХ, МТСЗН, МФ, МНЭ, акиматы городов</w:t>
            </w:r>
          </w:p>
          <w:bookmarkEnd w:id="103"/>
          <w:p>
            <w:pPr>
              <w:spacing w:after="20"/>
              <w:ind w:left="20"/>
              <w:jc w:val="both"/>
            </w:pPr>
            <w:r>
              <w:rPr>
                <w:rFonts w:ascii="Times New Roman"/>
                <w:b w:val="false"/>
                <w:i w:val="false"/>
                <w:color w:val="000000"/>
                <w:sz w:val="20"/>
              </w:rPr>
              <w:t>
Астаны, Алматы, Шымкента и областей, АО "НУХ " Байтерек"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инвестиционных проектов в АПК, в том числе в рамках масштабирования опыта Северо-Казахстанской области по реализации инвестиционных проектов по производству молока, мяса птицы и рыбы, строительству оросительных систем, теплиц, овощехранилищ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4"/>
          <w:p>
            <w:pPr>
              <w:spacing w:after="20"/>
              <w:ind w:left="20"/>
              <w:jc w:val="both"/>
            </w:pPr>
            <w:r>
              <w:rPr>
                <w:rFonts w:ascii="Times New Roman"/>
                <w:b w:val="false"/>
                <w:i w:val="false"/>
                <w:color w:val="000000"/>
                <w:sz w:val="20"/>
              </w:rPr>
              <w:t>
информация в Правительство</w:t>
            </w:r>
          </w:p>
          <w:bookmarkEnd w:id="10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05"/>
          <w:p>
            <w:pPr>
              <w:spacing w:after="20"/>
              <w:ind w:left="20"/>
              <w:jc w:val="both"/>
            </w:pPr>
            <w:r>
              <w:rPr>
                <w:rFonts w:ascii="Times New Roman"/>
                <w:b w:val="false"/>
                <w:i w:val="false"/>
                <w:color w:val="000000"/>
                <w:sz w:val="20"/>
              </w:rPr>
              <w:t>
МСХ, МНЭ, МФ, акиматы городов</w:t>
            </w:r>
          </w:p>
          <w:bookmarkEnd w:id="105"/>
          <w:p>
            <w:pPr>
              <w:spacing w:after="20"/>
              <w:ind w:left="20"/>
              <w:jc w:val="both"/>
            </w:pPr>
            <w:r>
              <w:rPr>
                <w:rFonts w:ascii="Times New Roman"/>
                <w:b w:val="false"/>
                <w:i w:val="false"/>
                <w:color w:val="000000"/>
                <w:sz w:val="20"/>
              </w:rPr>
              <w:t>
Астаны, Алматы, Шымкента и областей, АО "НУХ " Байтерек"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бюджетного кредита АО "Банк Развития Казахстана" для реализации инвестиционных проектов в АПК по ставке вознаграждения не более 7% годовых для конечных заемщиков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06"/>
          <w:p>
            <w:pPr>
              <w:spacing w:after="20"/>
              <w:ind w:left="20"/>
              <w:jc w:val="both"/>
            </w:pPr>
            <w:r>
              <w:rPr>
                <w:rFonts w:ascii="Times New Roman"/>
                <w:b w:val="false"/>
                <w:i w:val="false"/>
                <w:color w:val="000000"/>
                <w:sz w:val="20"/>
              </w:rPr>
              <w:t>
отчет в МФ о достижении прямых и конечных результатов</w:t>
            </w:r>
          </w:p>
          <w:bookmarkEnd w:id="10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7"/>
          <w:p>
            <w:pPr>
              <w:spacing w:after="20"/>
              <w:ind w:left="20"/>
              <w:jc w:val="both"/>
            </w:pPr>
            <w:r>
              <w:rPr>
                <w:rFonts w:ascii="Times New Roman"/>
                <w:b w:val="false"/>
                <w:i w:val="false"/>
                <w:color w:val="000000"/>
                <w:sz w:val="20"/>
              </w:rPr>
              <w:t>
ежегодно</w:t>
            </w:r>
          </w:p>
          <w:bookmarkEnd w:id="107"/>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АО "Банк Развития Казахстана", МСХ, МНЭ, МФ</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8"/>
          <w:p>
            <w:pPr>
              <w:spacing w:after="20"/>
              <w:ind w:left="20"/>
              <w:jc w:val="both"/>
            </w:pPr>
            <w:r>
              <w:rPr>
                <w:rFonts w:ascii="Times New Roman"/>
                <w:b w:val="false"/>
                <w:i w:val="false"/>
                <w:color w:val="000000"/>
                <w:sz w:val="20"/>
              </w:rPr>
              <w:t>
Целевой индикатор 16. Создание рабочих мест в рамках масштабирования опыта по повышению дохода сельского населения:</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2023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50 тысяч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50 тысяч рабочих мест;</w:t>
            </w:r>
          </w:p>
          <w:p>
            <w:pPr>
              <w:spacing w:after="20"/>
              <w:ind w:left="20"/>
              <w:jc w:val="both"/>
            </w:pPr>
            <w:r>
              <w:rPr>
                <w:rFonts w:ascii="Times New Roman"/>
                <w:b w:val="false"/>
                <w:i w:val="false"/>
                <w:color w:val="000000"/>
                <w:sz w:val="20"/>
              </w:rPr>
              <w:t>
2029 год – 50 тысяч рабочих мест.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09"/>
          <w:p>
            <w:pPr>
              <w:spacing w:after="20"/>
              <w:ind w:left="20"/>
              <w:jc w:val="both"/>
            </w:pPr>
            <w:r>
              <w:rPr>
                <w:rFonts w:ascii="Times New Roman"/>
                <w:b w:val="false"/>
                <w:i w:val="false"/>
                <w:color w:val="000000"/>
                <w:sz w:val="20"/>
              </w:rPr>
              <w:t>
МСХ, МТСЗН, акиматы городов</w:t>
            </w:r>
          </w:p>
          <w:bookmarkEnd w:id="109"/>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трлн. тенге на развитие сельскохозяйственной кооперации с охватом более 1 млн. сельчан, вовлечение в кооперативное предпринимательство половины всех личных подсобных хозяйств и создание более 350 тысяч рабочих мест за счет микрокредитования и обеспечения доступа к рынкам сбыта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0"/>
          <w:p>
            <w:pPr>
              <w:spacing w:after="20"/>
              <w:ind w:left="20"/>
              <w:jc w:val="both"/>
            </w:pPr>
            <w:r>
              <w:rPr>
                <w:rFonts w:ascii="Times New Roman"/>
                <w:b w:val="false"/>
                <w:i w:val="false"/>
                <w:color w:val="000000"/>
                <w:sz w:val="20"/>
              </w:rPr>
              <w:t>
Информация в Администрацию Президента РК</w:t>
            </w:r>
          </w:p>
          <w:bookmarkEnd w:id="11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2023-2029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1"/>
          <w:p>
            <w:pPr>
              <w:spacing w:after="20"/>
              <w:ind w:left="20"/>
              <w:jc w:val="both"/>
            </w:pPr>
            <w:r>
              <w:rPr>
                <w:rFonts w:ascii="Times New Roman"/>
                <w:b w:val="false"/>
                <w:i w:val="false"/>
                <w:color w:val="000000"/>
                <w:sz w:val="20"/>
              </w:rPr>
              <w:t>
МСХ, МТСЗН, МФ, МНЭ, акиматы городов</w:t>
            </w:r>
          </w:p>
          <w:bookmarkEnd w:id="111"/>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2"/>
          <w:p>
            <w:pPr>
              <w:spacing w:after="20"/>
              <w:ind w:left="20"/>
              <w:jc w:val="both"/>
            </w:pPr>
            <w:r>
              <w:rPr>
                <w:rFonts w:ascii="Times New Roman"/>
                <w:b w:val="false"/>
                <w:i w:val="false"/>
                <w:color w:val="000000"/>
                <w:sz w:val="20"/>
              </w:rPr>
              <w:t>
Создание на базе НПП научно-технологического и практического центра по поддержке органического производства (Проектный офис "ORGANIC") с целью реализации комплексного подхода в решении системных и оперативных проблем органического производства в Казахстане:</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разработка и утверждение Положения о Проектном офисе "ORGANIC";</w:t>
            </w:r>
          </w:p>
          <w:p>
            <w:pPr>
              <w:spacing w:after="20"/>
              <w:ind w:left="20"/>
              <w:jc w:val="both"/>
            </w:pPr>
            <w:r>
              <w:rPr>
                <w:rFonts w:ascii="Times New Roman"/>
                <w:b w:val="false"/>
                <w:i w:val="false"/>
                <w:color w:val="000000"/>
                <w:sz w:val="20"/>
              </w:rPr>
              <w:t>
- составление и утверждение плана работ Проектного офиса "ORGANIC" на 2022-2023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офис "ORGANIC"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3"/>
          <w:p>
            <w:pPr>
              <w:spacing w:after="20"/>
              <w:ind w:left="20"/>
              <w:jc w:val="both"/>
            </w:pPr>
            <w:r>
              <w:rPr>
                <w:rFonts w:ascii="Times New Roman"/>
                <w:b w:val="false"/>
                <w:i w:val="false"/>
                <w:color w:val="000000"/>
                <w:sz w:val="20"/>
              </w:rPr>
              <w:t>
март</w:t>
            </w:r>
          </w:p>
          <w:bookmarkEnd w:id="113"/>
          <w:p>
            <w:pPr>
              <w:spacing w:after="20"/>
              <w:ind w:left="20"/>
              <w:jc w:val="both"/>
            </w:pPr>
            <w:r>
              <w:rPr>
                <w:rFonts w:ascii="Times New Roman"/>
                <w:b w:val="false"/>
                <w:i w:val="false"/>
                <w:color w:val="000000"/>
                <w:sz w:val="20"/>
              </w:rPr>
              <w:t>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новой редакции Закона Республики Казахстан "О производстве и обороте органической продукции", гармонизированного с положениями и нормами международных и региональных документов и стандартов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МНЭ, МФ,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органического сельского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14"/>
          <w:p>
            <w:pPr>
              <w:spacing w:after="20"/>
              <w:ind w:left="20"/>
              <w:jc w:val="both"/>
            </w:pPr>
            <w:r>
              <w:rPr>
                <w:rFonts w:ascii="Times New Roman"/>
                <w:b w:val="false"/>
                <w:i w:val="false"/>
                <w:color w:val="000000"/>
                <w:sz w:val="20"/>
              </w:rPr>
              <w:t>
апрель</w:t>
            </w:r>
          </w:p>
          <w:bookmarkEnd w:id="114"/>
          <w:p>
            <w:pPr>
              <w:spacing w:after="20"/>
              <w:ind w:left="20"/>
              <w:jc w:val="both"/>
            </w:pPr>
            <w:r>
              <w:rPr>
                <w:rFonts w:ascii="Times New Roman"/>
                <w:b w:val="false"/>
                <w:i w:val="false"/>
                <w:color w:val="000000"/>
                <w:sz w:val="20"/>
              </w:rPr>
              <w:t>
2020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МТИ, МЗ, МЭГПР, МИД, МИОР, акиматы областей и городов Астаны, Алматы и Шымкента, НАО "НАНОЦ"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15"/>
          <w:p>
            <w:pPr>
              <w:spacing w:after="20"/>
              <w:ind w:left="20"/>
              <w:jc w:val="both"/>
            </w:pPr>
            <w:r>
              <w:rPr>
                <w:rFonts w:ascii="Times New Roman"/>
                <w:b w:val="false"/>
                <w:i w:val="false"/>
                <w:color w:val="000000"/>
                <w:sz w:val="20"/>
              </w:rPr>
              <w:t>
Целевой индикатор 17. Доля внедренных завершенных научных разработок в АПК, в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2021 год – 14,5%;</w:t>
            </w:r>
          </w:p>
          <w:p>
            <w:pPr>
              <w:spacing w:after="20"/>
              <w:ind w:left="20"/>
              <w:jc w:val="both"/>
            </w:pPr>
            <w:r>
              <w:rPr>
                <w:rFonts w:ascii="Times New Roman"/>
                <w:b w:val="false"/>
                <w:i w:val="false"/>
                <w:color w:val="000000"/>
                <w:sz w:val="20"/>
              </w:rPr>
              <w:t>
</w:t>
            </w:r>
            <w:r>
              <w:rPr>
                <w:rFonts w:ascii="Times New Roman"/>
                <w:b w:val="false"/>
                <w:i w:val="false"/>
                <w:color w:val="000000"/>
                <w:sz w:val="20"/>
              </w:rPr>
              <w:t>2022 год – 16%;</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17%;</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19%;</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22%;</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26%;</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26%;</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31%;</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37%;</w:t>
            </w:r>
          </w:p>
          <w:p>
            <w:pPr>
              <w:spacing w:after="20"/>
              <w:ind w:left="20"/>
              <w:jc w:val="both"/>
            </w:pPr>
            <w:r>
              <w:rPr>
                <w:rFonts w:ascii="Times New Roman"/>
                <w:b w:val="false"/>
                <w:i w:val="false"/>
                <w:color w:val="000000"/>
                <w:sz w:val="20"/>
              </w:rPr>
              <w:t>
2030 год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действующих центров распространения знаний на базе ВУЗов, НИИ, опытных хозяйств, колледжей и агроформирований, а также практики проведения обучающих семинаров зарубежными консультантами по вопросам развития агропромышленного комплекса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 июня, следующего за отчетным годом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 НАО "НАНОЦ" (по согласованию), НПП "Атамекен" (по согласованию), МИО,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обеспечение АПК посредством программно-целевого и грантового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научно-технические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отраслевых грантов на коммерциализацию результатов научной и (или) научно-технической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по коммерциализации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МФ, МНЭ, НАО "НАНОЦ"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образовательных программ в аграрных высших учебных заведениях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образовательные программы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МНВО, НАО "НАНОЦ"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распространения знаний в АПК посредством государственного задания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обучении СХТП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МНВО, АЗРК (по согласованию), НАО "НАНОЦ" (по согласованию), НПП "Атамекен" (по согласованию), МИО,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цифровизации трансферта и коммерциализации агротехнологий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 работ по внедрению информационных технологий и цифровизации в отрасли сельского хозяйства (технологическая платформа "AgriTech")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платформа "AgriTech"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2022-2030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МЦРИАП, НАО "НАНОЦ" (по согласованию), НПП "Атамекен" (по согласованию)</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16"/>
          <w:p>
            <w:pPr>
              <w:spacing w:after="20"/>
              <w:ind w:left="20"/>
              <w:jc w:val="both"/>
            </w:pPr>
            <w:r>
              <w:rPr>
                <w:rFonts w:ascii="Times New Roman"/>
                <w:b w:val="false"/>
                <w:i w:val="false"/>
                <w:color w:val="000000"/>
                <w:sz w:val="20"/>
              </w:rPr>
              <w:t>
Целевой индикатор 18. Площадь земель с применением водосберегающих технологий (капельное орошение, дождевание), тысяч га: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2022 год – 279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300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373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450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510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560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630 тыс. га;</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680 тыс. га;</w:t>
            </w:r>
          </w:p>
          <w:p>
            <w:pPr>
              <w:spacing w:after="20"/>
              <w:ind w:left="20"/>
              <w:jc w:val="both"/>
            </w:pPr>
            <w:r>
              <w:rPr>
                <w:rFonts w:ascii="Times New Roman"/>
                <w:b w:val="false"/>
                <w:i w:val="false"/>
                <w:color w:val="000000"/>
                <w:sz w:val="20"/>
              </w:rPr>
              <w:t>
2030 год – 750 тыс.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городов Астаны, Алматы и Шымкента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гидрогеолого-мелиоративной службы в связи с расширением их зоны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по улучшению мелиоративного состояния орошаемых земель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бюджетного кредита акиматов регионов и уполномоченных финансовых институтов для приобретения субъектами АПК ирригационных систем и финансирование подготовительных работ по их установке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дождевальных машин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7"/>
          <w:p>
            <w:pPr>
              <w:spacing w:after="20"/>
              <w:ind w:left="20"/>
              <w:jc w:val="both"/>
            </w:pPr>
            <w:r>
              <w:rPr>
                <w:rFonts w:ascii="Times New Roman"/>
                <w:b w:val="false"/>
                <w:i w:val="false"/>
                <w:color w:val="000000"/>
                <w:sz w:val="20"/>
              </w:rPr>
              <w:t>
МСХ, МФ, МНЭ, акиматы городов</w:t>
            </w:r>
          </w:p>
          <w:bookmarkEnd w:id="117"/>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8"/>
          <w:p>
            <w:pPr>
              <w:spacing w:after="20"/>
              <w:ind w:left="20"/>
              <w:jc w:val="both"/>
            </w:pPr>
            <w:r>
              <w:rPr>
                <w:rFonts w:ascii="Times New Roman"/>
                <w:b w:val="false"/>
                <w:i w:val="false"/>
                <w:color w:val="000000"/>
                <w:sz w:val="20"/>
              </w:rPr>
              <w:t>
Целевой индикатор 19. Доля маточного поголовья, охваченная породным преобразованием:</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2022 год – 29%;</w:t>
            </w:r>
          </w:p>
          <w:p>
            <w:pPr>
              <w:spacing w:after="20"/>
              <w:ind w:left="20"/>
              <w:jc w:val="both"/>
            </w:pPr>
            <w:r>
              <w:rPr>
                <w:rFonts w:ascii="Times New Roman"/>
                <w:b w:val="false"/>
                <w:i w:val="false"/>
                <w:color w:val="000000"/>
                <w:sz w:val="20"/>
              </w:rPr>
              <w:t>
</w:t>
            </w:r>
            <w:r>
              <w:rPr>
                <w:rFonts w:ascii="Times New Roman"/>
                <w:b w:val="false"/>
                <w:i w:val="false"/>
                <w:color w:val="000000"/>
                <w:sz w:val="20"/>
              </w:rPr>
              <w:t>2023 год – 31%;</w:t>
            </w:r>
          </w:p>
          <w:p>
            <w:pPr>
              <w:spacing w:after="20"/>
              <w:ind w:left="20"/>
              <w:jc w:val="both"/>
            </w:pPr>
            <w:r>
              <w:rPr>
                <w:rFonts w:ascii="Times New Roman"/>
                <w:b w:val="false"/>
                <w:i w:val="false"/>
                <w:color w:val="000000"/>
                <w:sz w:val="20"/>
              </w:rPr>
              <w:t>
</w:t>
            </w:r>
            <w:r>
              <w:rPr>
                <w:rFonts w:ascii="Times New Roman"/>
                <w:b w:val="false"/>
                <w:i w:val="false"/>
                <w:color w:val="000000"/>
                <w:sz w:val="20"/>
              </w:rPr>
              <w:t>2024 год – 32%;</w:t>
            </w:r>
          </w:p>
          <w:p>
            <w:pPr>
              <w:spacing w:after="20"/>
              <w:ind w:left="20"/>
              <w:jc w:val="both"/>
            </w:pPr>
            <w:r>
              <w:rPr>
                <w:rFonts w:ascii="Times New Roman"/>
                <w:b w:val="false"/>
                <w:i w:val="false"/>
                <w:color w:val="000000"/>
                <w:sz w:val="20"/>
              </w:rPr>
              <w:t>
</w:t>
            </w:r>
            <w:r>
              <w:rPr>
                <w:rFonts w:ascii="Times New Roman"/>
                <w:b w:val="false"/>
                <w:i w:val="false"/>
                <w:color w:val="000000"/>
                <w:sz w:val="20"/>
              </w:rPr>
              <w:t>2025 год – 34%;</w:t>
            </w:r>
          </w:p>
          <w:p>
            <w:pPr>
              <w:spacing w:after="20"/>
              <w:ind w:left="20"/>
              <w:jc w:val="both"/>
            </w:pPr>
            <w:r>
              <w:rPr>
                <w:rFonts w:ascii="Times New Roman"/>
                <w:b w:val="false"/>
                <w:i w:val="false"/>
                <w:color w:val="000000"/>
                <w:sz w:val="20"/>
              </w:rPr>
              <w:t>
</w:t>
            </w:r>
            <w:r>
              <w:rPr>
                <w:rFonts w:ascii="Times New Roman"/>
                <w:b w:val="false"/>
                <w:i w:val="false"/>
                <w:color w:val="000000"/>
                <w:sz w:val="20"/>
              </w:rPr>
              <w:t>2026 год – 35%;</w:t>
            </w:r>
          </w:p>
          <w:p>
            <w:pPr>
              <w:spacing w:after="20"/>
              <w:ind w:left="20"/>
              <w:jc w:val="both"/>
            </w:pPr>
            <w:r>
              <w:rPr>
                <w:rFonts w:ascii="Times New Roman"/>
                <w:b w:val="false"/>
                <w:i w:val="false"/>
                <w:color w:val="000000"/>
                <w:sz w:val="20"/>
              </w:rPr>
              <w:t>
</w:t>
            </w:r>
            <w:r>
              <w:rPr>
                <w:rFonts w:ascii="Times New Roman"/>
                <w:b w:val="false"/>
                <w:i w:val="false"/>
                <w:color w:val="000000"/>
                <w:sz w:val="20"/>
              </w:rPr>
              <w:t>2027 год – 37%;</w:t>
            </w:r>
          </w:p>
          <w:p>
            <w:pPr>
              <w:spacing w:after="20"/>
              <w:ind w:left="20"/>
              <w:jc w:val="both"/>
            </w:pPr>
            <w:r>
              <w:rPr>
                <w:rFonts w:ascii="Times New Roman"/>
                <w:b w:val="false"/>
                <w:i w:val="false"/>
                <w:color w:val="000000"/>
                <w:sz w:val="20"/>
              </w:rPr>
              <w:t>
</w:t>
            </w:r>
            <w:r>
              <w:rPr>
                <w:rFonts w:ascii="Times New Roman"/>
                <w:b w:val="false"/>
                <w:i w:val="false"/>
                <w:color w:val="000000"/>
                <w:sz w:val="20"/>
              </w:rPr>
              <w:t>2028 год – 39%;</w:t>
            </w:r>
          </w:p>
          <w:p>
            <w:pPr>
              <w:spacing w:after="20"/>
              <w:ind w:left="20"/>
              <w:jc w:val="both"/>
            </w:pPr>
            <w:r>
              <w:rPr>
                <w:rFonts w:ascii="Times New Roman"/>
                <w:b w:val="false"/>
                <w:i w:val="false"/>
                <w:color w:val="000000"/>
                <w:sz w:val="20"/>
              </w:rPr>
              <w:t>
</w:t>
            </w:r>
            <w:r>
              <w:rPr>
                <w:rFonts w:ascii="Times New Roman"/>
                <w:b w:val="false"/>
                <w:i w:val="false"/>
                <w:color w:val="000000"/>
                <w:sz w:val="20"/>
              </w:rPr>
              <w:t>2029 год – 41%;</w:t>
            </w:r>
          </w:p>
          <w:p>
            <w:pPr>
              <w:spacing w:after="20"/>
              <w:ind w:left="20"/>
              <w:jc w:val="both"/>
            </w:pPr>
            <w:r>
              <w:rPr>
                <w:rFonts w:ascii="Times New Roman"/>
                <w:b w:val="false"/>
                <w:i w:val="false"/>
                <w:color w:val="000000"/>
                <w:sz w:val="20"/>
              </w:rPr>
              <w:t>
2030 год –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9"/>
          <w:p>
            <w:pPr>
              <w:spacing w:after="20"/>
              <w:ind w:left="20"/>
              <w:jc w:val="both"/>
            </w:pPr>
            <w:r>
              <w:rPr>
                <w:rFonts w:ascii="Times New Roman"/>
                <w:b w:val="false"/>
                <w:i w:val="false"/>
                <w:color w:val="000000"/>
                <w:sz w:val="20"/>
              </w:rPr>
              <w:t>
МСХ, акиматы городов</w:t>
            </w:r>
          </w:p>
          <w:bookmarkEnd w:id="119"/>
          <w:p>
            <w:pPr>
              <w:spacing w:after="20"/>
              <w:ind w:left="20"/>
              <w:jc w:val="both"/>
            </w:pPr>
            <w:r>
              <w:rPr>
                <w:rFonts w:ascii="Times New Roman"/>
                <w:b w:val="false"/>
                <w:i w:val="false"/>
                <w:color w:val="000000"/>
                <w:sz w:val="20"/>
              </w:rPr>
              <w:t>
Астаны, Алматы, Шымкента и областей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фуражного фонда в объеме 200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фуражный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2022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областей и городов Астаны, Алматы и Шымкента, НПП "Атамекен" (по согласованию), АО "НК "Продкорпорация"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птицеводства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20"/>
          <w:p>
            <w:pPr>
              <w:spacing w:after="20"/>
              <w:ind w:left="20"/>
              <w:jc w:val="both"/>
            </w:pPr>
            <w:r>
              <w:rPr>
                <w:rFonts w:ascii="Times New Roman"/>
                <w:b w:val="false"/>
                <w:i w:val="false"/>
                <w:color w:val="000000"/>
                <w:sz w:val="20"/>
              </w:rPr>
              <w:t>
декабрь</w:t>
            </w:r>
          </w:p>
          <w:bookmarkEnd w:id="120"/>
          <w:p>
            <w:pPr>
              <w:spacing w:after="20"/>
              <w:ind w:left="20"/>
              <w:jc w:val="both"/>
            </w:pPr>
            <w:r>
              <w:rPr>
                <w:rFonts w:ascii="Times New Roman"/>
                <w:b w:val="false"/>
                <w:i w:val="false"/>
                <w:color w:val="000000"/>
                <w:sz w:val="20"/>
              </w:rPr>
              <w:t>
2023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молочного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1"/>
          <w:p>
            <w:pPr>
              <w:spacing w:after="20"/>
              <w:ind w:left="20"/>
              <w:jc w:val="both"/>
            </w:pPr>
            <w:r>
              <w:rPr>
                <w:rFonts w:ascii="Times New Roman"/>
                <w:b w:val="false"/>
                <w:i w:val="false"/>
                <w:color w:val="000000"/>
                <w:sz w:val="20"/>
              </w:rPr>
              <w:t>
декабрь</w:t>
            </w:r>
          </w:p>
          <w:bookmarkEnd w:id="121"/>
          <w:p>
            <w:pPr>
              <w:spacing w:after="20"/>
              <w:ind w:left="20"/>
              <w:jc w:val="both"/>
            </w:pPr>
            <w:r>
              <w:rPr>
                <w:rFonts w:ascii="Times New Roman"/>
                <w:b w:val="false"/>
                <w:i w:val="false"/>
                <w:color w:val="000000"/>
                <w:sz w:val="20"/>
              </w:rPr>
              <w:t>
2023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овцеводства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2"/>
          <w:p>
            <w:pPr>
              <w:spacing w:after="20"/>
              <w:ind w:left="20"/>
              <w:jc w:val="both"/>
            </w:pPr>
            <w:r>
              <w:rPr>
                <w:rFonts w:ascii="Times New Roman"/>
                <w:b w:val="false"/>
                <w:i w:val="false"/>
                <w:color w:val="000000"/>
                <w:sz w:val="20"/>
              </w:rPr>
              <w:t>
декабрь</w:t>
            </w:r>
          </w:p>
          <w:bookmarkEnd w:id="122"/>
          <w:p>
            <w:pPr>
              <w:spacing w:after="20"/>
              <w:ind w:left="20"/>
              <w:jc w:val="both"/>
            </w:pPr>
            <w:r>
              <w:rPr>
                <w:rFonts w:ascii="Times New Roman"/>
                <w:b w:val="false"/>
                <w:i w:val="false"/>
                <w:color w:val="000000"/>
                <w:sz w:val="20"/>
              </w:rPr>
              <w:t>
2023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Дорожной карты по развитию мясного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3"/>
          <w:p>
            <w:pPr>
              <w:spacing w:after="20"/>
              <w:ind w:left="20"/>
              <w:jc w:val="both"/>
            </w:pPr>
            <w:r>
              <w:rPr>
                <w:rFonts w:ascii="Times New Roman"/>
                <w:b w:val="false"/>
                <w:i w:val="false"/>
                <w:color w:val="000000"/>
                <w:sz w:val="20"/>
              </w:rPr>
              <w:t>
декабрь</w:t>
            </w:r>
          </w:p>
          <w:bookmarkEnd w:id="123"/>
          <w:p>
            <w:pPr>
              <w:spacing w:after="20"/>
              <w:ind w:left="20"/>
              <w:jc w:val="both"/>
            </w:pPr>
            <w:r>
              <w:rPr>
                <w:rFonts w:ascii="Times New Roman"/>
                <w:b w:val="false"/>
                <w:i w:val="false"/>
                <w:color w:val="000000"/>
                <w:sz w:val="20"/>
              </w:rPr>
              <w:t>
2023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МНЭ, МФ, МТИ, акиматы областей и городов Астаны, Алматы и Шымкента, НПП "Атамекен" (по согласованию)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с последующим увеличением уставного капитала НАО "Западно-Казахстанский аграрно-технический университет им Жангир хана" с целью создания Инновационной научно-производственной лаборатории при НАО "Западно-Казахстанский аграрно-технический университет им Жангир 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МСХ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годы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МФ, МНЭ, НАО "НАНОЦ" (по согласованию)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