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0755" w14:textId="621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обязательных требований в отношении отдельных колесных транспортных средств, ввезенных на территорию Республики Казахстан до 1 сентября 2022 года, и проведения оценки их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2023 года № 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апреля 2023 года № 34 "О внесении изменений в Решение Комиссии Таможенного союза от 9 декабря 2011 года № 877"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обязательных требований в отношении отдельных колесных транспортных средств, ввезенных на территорию Республики Казахстан до 1 сентября 2022 года, и проведения оценки их соответствия.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обеспечить первичную государственную регистрацию транспортных средств, прошедших оценку соответствия, согласно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555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обязательных требований в отношении отдельных  колесных транспортных средств, ввезенных на территорию Республики Казахстан до 1 сентября 2022 года, и проведения оценки их соответствия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обязательных требований в отношении отдельных колесных транспортных средств, ввезенных на территорию Республики Казахстан до 1 сентября 2022 года, и проведения оценки их соответствия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21 апреля 2023 года № 34 "О внесении изменений в Решение Комиссии Таможенного союза от 9 декабря 2011 год № 877" и определяют порядок применения обязательных требований в отношении отдельных колесных транспортных средств, ввезенных на территорию Республики Казахстан до 1 сентября 2022 года, и проведения оценки их соответствия.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единичные транспортные средства категорий М1, ввезенные в Республику Казахстан до 1 сентября 2022 года гражданами Республики Казахстан из стран, не являющихся государствами-членами Евразийского экономического союза (далее – транспортные средства).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 в обращение – разрешение заинтересованным лицам без ограничений использовать и распоряжаться транспортным средством (шасси) на территории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регистрация – государственная регистрация транспортного средства, впервые осуществляемая на территории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Организации Объединенных Наций (далее – Правила ООН) – технические предписания, принятые в соответствии с Соглашением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условиях взаимного признания официальных утверждений, выдаваемых на основе этих предписаний, заключенным в Женеве 20 марта 1958 года (далее – Соглашение 1958 года), и являющиеся приложениями к Соглашению 1958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безопасности конструкции транспортного средства Республики Казахстан (далее – СБКТС РК) – документ об оценке соответствия транспортного средства, удостоверяющий соответствие выпускаемого в обращение транспортного средства требованиям настоящих Правил и выдаваемый испытательной лабораторией;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техническая экспертиза конструкции транспортного средства – анализ конструкции транспортного средства и технической документации на него без проведения испытаний;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идентификация – установление тождественности заводской маркировки, имеющейся на транспортном средстве (шасси) и его компонентах, и данных, содержащихся в представленной заявителем документации либо в удостоверяющих соответствие документах, проводимое без разборки транспортного средства (шасси) или его компонентов;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испытательная лаборатория – аккредитованные испытательные лаборатории, компетенция которых соответствует требованиям стандарта ISO 17025, включенные в единый реестр органов по сертификации и испытательных лабораторий (центров) Таможенного союза, и заявленные Республикой Казахстан для проведения оценки соответствия транспортного средства.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применению обязательных требований в отношении отдельных колесных транспортных средств, ввезенных на территорию Республики Казахстан до 1 сентября 2022 года, и проведению оценки их соответствия подлежат не более 12 000 (двенадцать тысяч) транспортных средств.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Настоящими Правилами предусматривается применение процедуры получения и предоставления документов об оценке соответствия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года № 877 (далее –Технический регламент), за счет определения в качестве достаточного документа об оценке соответствия - СБКТС РК.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прошедшие оценку соответствия по требованиям настоящих Правил и получившие СБКТС РК, подлежат первичной регистрации в Республике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обязательных требований в отношении отдельных колесных транспортных средств, ввезенных на территорию Республики Казахстан до 1 сентября 2022 года, и проведения оценки их соответствия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соответствия транспортного средства заявителем в орган по подтверждению соответствия подаются: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проведение оценки соответствия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заявителя;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право владения или пользования (распоряжения) транспортным средством;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ввоз транспортного средства в Республику Казахстан до 1 сентября 2022 года (грузовая таможенная декларация либо страховой полис, полученный до 1 сентября 2022 года в отношении транспортного средства, имеющий подтверждение в единой страховой базе данных);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транспортных средств, являющихся результатом индивидуального технического творчества, документ о присвоении идентификационного номера транспортного средства;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техническое описание транспортного средства в объеме, достаточном для оформления СБКТС РК;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доказательственные материалы (при наличии), подтверждающие соответствие транспортных средств требованиям настоящих Правил, такими материалами являются один из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сертификатов на компоненты;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конструкторская или иная техническая документация, по которой изготавливается продукция;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оригинальных деталей и технологические карты их производства либо соответствующая эскизная документация.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Испытательная лаборатория рассматривает заявку и принимает решение о проведении либо отказе в проведении оценки соответствия транспортного средства в течение трех рабочих дней со дня поступления заявки.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проведении оценки соответствия транспортного средства является представление неполного пакета документов, указанных в пункте 5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Испытательная лаборатория согласует с заявителем сроки проведения оценки соответствия.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Оценке соответствия подвергаются только комплектные транспортные средства.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Испытательная лаборатория в целях идентификации проводит осмотр транспортного средства, в том числе по идентификационному номеру, техническую экспертизу конструкции транспортного средства, испытания и измерения, и по их результатам оформляет протокол технической экспертизы конструкции транспортного средства.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технической экспертизы конструкции транспортного средства испытательная лаборатория проверяет выполнение требований, предусмотренных пунктами 11-13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(за исключением положений разделов 4, 5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пунктом 70 Технического регламента при представлении заявителем сообщений об официальном утверждении типа транспортного средства, предусмотренных Правилами ООН № 10 – 12, 14, 16 – 18, 21, 26, 34, 39, 46, 48, 58, 73 и 107, техническая экспертиза по соответствующим разделам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не проводится.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рассмотрения заявки и проведенной работы по нему испытательная лаборатория выдает заявителю СБКТС РК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несоответствия транспортного средства требованиям настоящих Правил оно приводится в соответствие и представляется в испытательную лабораторию для повторного проведения проверки выполнения требований.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Документация, имеющая отношение к проверке выполнения требований, хранится в архиве испытательной лаборатории не менее пяти лет.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Испытательная лаборатория в течение трех рабочих дней после утверждения СБКТС РК вручает/направляет его заявителю нарочно, по почте либо на электронный адрес и предоставляет копию СБКТС РК и документ согласно подпункту 4) пункта 5 настоящих Правил в уполномоченный орган по техническому регулированию.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техническому регулированию в течение трех рабочих дней с момента получения документов согласно пункту 15 настоящих Правил от испытательной лаборатории регистрирует СБКТС РК в реестре СБКТС РК с указанием идентификационных номеров транспортных средств, марок и коммерческих наименований.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ввезенных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2022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соответствия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соответствия</w:t>
      </w:r>
    </w:p>
    <w:bookmarkEnd w:id="43"/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испытательной лаборатории)</w:t>
      </w:r>
    </w:p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лица, 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номер, адрес электронной почты)</w:t>
      </w:r>
    </w:p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Прошу провести оценку соответствия транспортного средства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(название и условное обозначение транспортного средства,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транспортного средства, название изготовителя транспортного средства)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                                     (подпись)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                                     (подпись)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2022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соответствия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БЕЗОПАСНОСТИ КОНСТРУКЦИИ</w:t>
      </w:r>
      <w:r>
        <w:br/>
      </w:r>
      <w:r>
        <w:rPr>
          <w:rFonts w:ascii="Times New Roman"/>
          <w:b/>
          <w:i w:val="false"/>
          <w:color w:val="000000"/>
        </w:rPr>
        <w:t>ТРАНСПОРТНОГО СРЕДСТВА РЕСПУБЛИКИ КАЗАХСТАН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АККРЕДИТОВАННАЯ ИСПЫТАТЕЛЬНАЯ ЛАБОРАТОРИЯ И ЕЕ АДРЕС, АТТЕСТАТ АККРЕДИТАЦИИ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ТРАНСПОРТНОЕ СРЕДСТВО/ШАССИ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 использовании базового транспортного средства/шасси другого изготовителя (при оформлении одобрения типа транспортного средства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 ЕГО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 ЕГО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ЗАВОД И ЕГО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ХАРАКТЕРИСТИКИ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Колесная формула/ведущие колеса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компоновки транспортного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кузова/количество дверей (для категории 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для сидения (с распределением по рядам)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Габаритные размеры, мм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(для контейнеровозов - погрузочная, максимальная допустимая)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База,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 передних/задних колес,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транспортного средства в снаряженном состоянии,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 допустимая максимальная масса транспортного средства,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гибридного транспортного средства: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предусмотрена или не предусмотрена подзарядка от внешнего источника; предусмотренные режимы работы (перечислить): только двигатель внутреннего сгорания, только электродвигатель, совмещенный (краткое описание этого режима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внутреннего сгорания (марка, тип)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расположение цилиндров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цилиндров, см3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мощность, кВт (мин.-1)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питания (тип)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выпуска и нейтрализации отработавших 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электромобиля (тип)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напряжение,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30-минутная мощность, 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накопления 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(постоянного или переменного тока, в случае переменного тока – синхронный или асинхронный, количество фаз)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для электромобилей и гибридных транспортных средств)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(батарея, конденсатор, маховик/генератор)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(тип)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 схемы трансмиссии)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Электромашина: (марка, тип)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 каждой электромашины: основная функция (двигатель или генератор), постоянного или переменного тока.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напряжение, 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30-минутная мощность, кВт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Сцепление (марка, тип)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передач (марка, тип)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 (описание)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(описание)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управление (описание)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системы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(описание)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Запасная (описание)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Стояночная (описание)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транспортного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оформления _____________________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испытательной лаборатории (его заместитель)</w:t>
      </w:r>
    </w:p>
    <w:bookmarkEnd w:id="61"/>
    <w:p>
      <w:pPr>
        <w:spacing w:after="0"/>
        <w:ind w:left="0"/>
        <w:jc w:val="both"/>
      </w:pPr>
      <w:bookmarkStart w:name="z84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подпись, фамилия, имя, отчество (при его наличии), печать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