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a7be" w14:textId="5b4a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развития шахмат в Республике Казахстан на 2023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576.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шахмат в Республике Казахстан на 2023 – 2027 годы (далее – Комплексный план).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органам, а также заинтересованным организациям (по согласованию), ответственным за исполнение Комплексного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Комплексного плана;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в раз в год, не позднее 15 числа месяца, следующего за отчетным годом, представлять в Министерство туризма и спорта Республики Казахстан информацию о ходе выполнения Комплексного плана.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17.06.2024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туризма и спорта Республики Казахстан не позднее 15 февраля года, следующего за отчетным годом, представлять в Аппарат Правительства Республики Казахстан сводную информацию о ходе выполнения мероприятий Комплексного плана.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17.06.2024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туризма и спорта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17.06.2024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576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развития шахмат в Республике Казахстан на 2023 – 2027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- в редакции постановления Правительства РК от 17.06.2024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(тыс.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детей начальных классов обучением шахматами с долей 20 % (2024 г. – 5 % – 350 школ; 2025 г. – 10 % – 700 школ; 2026 г. – 15 % – 1050 школ; 2027 г. – 20 % – 1400 школ).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Открытие не менее 200 шахматных клубов в разрезе регионов (2023 г. – 0; 2024 г. – 20; 2025 г. – 40; 2026 г. – 50; 2027 г. – 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Вхождение сборной команды Республики Казахстан по шахматам (национальной сборной команды по шахматам) в ТОП-10 мира по рейтингу (2023 г. – мужская сборная – 43 место, женская сборная – 11 место; 2024 г. – мужская сборная– ТОП-30, женская сборная – ТОП-10; 2025 г. – мужская сборная – ТОП-20; 2026 г. – мужская сборная –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-15; 2027 г. – мужская сборная – ТОП-10).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Получение 5 казахстанскими шахматистами в возрасте до 20 лет спортивного звания "международный мужской гроссмейстер" (2023 г. – 0; 2024 г. – 1; 2025 г. – 1; 2026 г. – 1; 2027 г. – 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Увеличение количества завоеванных медалей казахстанскими шахматистами на чемпионатах мира, Азии, Шахматной олимпиаде и других официальных чемпионатах Международной шахматной федерации (2023 г. – 20; 2024 г. – 30; 2025 г. – 40; 2026 г. – 50; 2027 г. – 60).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не менее 250 педагогов по шахматам (2023 г. – 0; 2024 г. – 0; 2025 г. – 50; 2026 г. – 100; 2027 г. – 100).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Повышение квалификации кадров не менее 250 человек (2023 г. – 0; 2024 г. – 50; 2025 г. – 50; 2026 г. – 50; 2027 г. –100).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шахмат в образовании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шахмат в 1-4 классы общеобразовательных школ за счет часов вариативного компонента учебного плана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педагогического совета общеобразова тельных школ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– 631220,6;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825761,1;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974413,3;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-607408,6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модуля по шахматам в образовательные программы курсов повышения квалификации педагогов и комплекса мер по проведению курсов повышения квалификации для педагогов начальных классов по шахматам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 ная программа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НЦПК "Өрлеу" (по согласованию),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шахматных секций в общеобразовательных школах, организациях дополнительного образования, в том числе через размещение государственного заказа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шахматных секций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– 2027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МТС,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– 450090,1;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623136,0;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721429,8;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740657,5;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704986,2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дополнительной образовательной программы по подготовке учителей по шахматам в рамках индивидуальной траектории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МП,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ОВПО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образовательной программы "Подготовка учителей по шахматам"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ОВПО (по согласованию),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единицы в штате организаций высшего и (или) послевузовского образования по подготовке педагогов общеобразовательных школ по шахматам на базе действующих кафедр по педагогическим направлениям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шахматных клубов в организациях высшего и (или) послевузовского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спортивных клубах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курсов повышения квалификации тренеров по шахматам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– 2027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РОО "Казахстанская федерация шахмат"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– 570;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– 589;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615;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615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Информационная поддержка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анимационного сериала по обучению шахматам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на республиканских телеканалах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шахматного информационного контента и освещение значимых соревнований по шахматам, трансляция турниров на республиканских СМИ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телеканалах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Популяризация шахмат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турнира по шахматам в рамках спартакиады среди работников центральных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– 630,9;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– 630,9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турнира по шахматам в рамках спартакиады среди работников местных исполнительных органов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– 630,9;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630,9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онлайн-турниров среди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шахматам в онлайн-формате в мобильном приложении Chess Legends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онлайн-формате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сеансов одновременной игры, автографов-сессий, конкурсов с участием ведущих шахматистов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одновременной игры, автографы-сессии, конкурсы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корпоративного турнира по классическим шахматам среди казахстанских компаний (корпорации)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– 2027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турниров по классическим шахматам, рапиду, блицу среди любителей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турниров по классическим шахматам, рапиду, блицу среди спортсменов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– 1568;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2494;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2506;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2514;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2514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онлайн-турнира среди лиц, отбывающих наказание в виде лишения свободы в пенитенциарных учреждениях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турнир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МВД,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и обмен опытом с Комитетом МШФ "Шахматы в образовании"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 между МШФ и РОО "Казахстанская федерация шахмат"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МП, МНВО, ОВПО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РОО "Казахстанская федерация шахмат"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Шахматы высших достижений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республиканского перечня приоритетных видов спорта с учетом интеллектуальных видов спорта, в том числе 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культуры и спорта Республики Казахстан от 1 ноября 2019 года № 293 "Об утверждении республиканского перечня приоритетных видов спорта"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лучших казахстанских и зарубежных тренеров для подготовки спортсменов национальной сборной команды Республики Казахстан по шахматам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учебно-тренировочные сборы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поддержки талантливым молодым шахматистам в возрасте от 9 до 16 лет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поддержки шахматных талантов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РОО "Казахстанская федерация шахмат"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ежемесячного денежного содержания лучшим шахматистам, входящим в состав сборной команды Республики Казахстан по шахматам (национальная сборная команда по шахматам), и их тренерам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-68900,3;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73712,8;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75667,7;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77366,0;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80072,9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5. Стабильность развития шахмат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земельного участка для строительства центров шахмат в городах Астане, Шымкенте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Шымкента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выделенных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инвесторов и строительство центров шахмат в городах Астане, Шымкенте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Шымкента, 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в регионах домов шахмат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–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318991,0;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312865,0;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340793,7;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229569,7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дворовых шахматных клубов и шахматных площадок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дворовых шахматных клубов и площадок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– 2027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– 9758,0;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21494,9;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27912,0;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53912,0;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93662,0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в регионах шахматных экспозиций в парках и скверах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– 10940,0;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30370,0;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74150,0;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22500,0;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90600,0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региональных планов развития шахмат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развития 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4- кварталы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НЦПК "Өрлеу"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повышения квалификации "Өрлеу"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общественное объединение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ТОП-10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10 лучших результатов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шахматная федерация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