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03b9" w14:textId="7b20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развития шахмат в Республике Казахстан на 2023 – 2027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шахмат в Республике Казахстан на 2023 – 2027 годы (далее – Комплексный план).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органам, а также заинтересованным организациям (по согласованию), ответственным за исполнение Комплексного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Комплексного плана;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в раз в год, не позднее 15 числа месяца, следующего за отчетным годом, представлять в Министерство культуры и спорта Республики Казахстан информацию о ходе выполнения Комплексного плана.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не позднее 15 февраля года, следующего за отчетным годом, представлять в Аппарат Правительства Республики Казахстан сводную информацию о ходе выполнения мероприятий Комплексного плана.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культуры и спорта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576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развития шахмат в Республике Казахстан на 2023 – 2027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финансирования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тг.)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детей начальных классов обучением шахматами с долей 20 %.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Открытие не менее 200 шахматных клубов при многоквартирных жилых домах.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Вхождение сборной команды Республики Казахстан по шахматам (национальной сборной команды по шахматам) в ТОП-10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Получение казахстанскими шахматистами в возрасте до 20 лет спортивного звания "международный гроссмейстер".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Увеличение количества завоеванных медалей казахстанскими шахматистами на чемпионатах мира, Азии, Шахматной олимпиаде и других официальных чемпионатах Международной шахматной федерации.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не менее 500 педагогов по шахматам.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Повышение квалификации кадров не менее 250 человек.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Развитие шахмат в образовании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шахмат в 1-4 классы общеобразовательных школ за счет часов вариативного компонента учебного плана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педагогического совета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школ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115276,1;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125799,2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128213,7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– 132622,6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модуля по шахматам в образовательные программы курсов повышения квалификации педагогов и комплекса мер по проведению курсов повышения квалификации для педагогов начальных классов по шахматам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НЦПК "Өрлеу",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шахматных секций в общеобразовательных школах, организациях дополнительного образования, в том числе через размещение государственного заказа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шахматных секций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МКС,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341114,4;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432647,4;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500082,7;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568432,2;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639691,1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дополнительной образовательной программы по подготовке педагогов по шахматам по педагогическим направлениям в рамках индивидуальной траектории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образователь-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МП,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образовательной программы "Подготовка учителей по шахматам" в рамках педагогического направления и включение еҰ в реестр образовательных программ, реализуемых организациями высшего и (или) послевузовского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образователь-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ОВПВО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единицы в штате организаций высшего и (или) послевузовского образования по подготовке педагогов общеобразовательных школ по шахматам на базе действующих кафедр по педагогическим направлениям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ОВПВО,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шахматных клубов в организациях высшего и (или) послевузовского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клубов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ОВПВО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курсов повышения квалификации тренеров по шахматам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РОО "Казахстанская федерация шахмат"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570;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604;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615;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615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Информационная поддержка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анимационного сериала по обучению шахматам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телеканалах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шахматного информационного контента и освещение значимых соревнований по шахматам, трансляция турниров на республиканских СМИ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телеканалах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Популяризация шахмат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турнира по шахматам среди работников центральных государственных органов и работников СМИ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МИОР,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10469;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10500;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10500;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10500;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10500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турнира по шахматам среди работников местных исполнительных органов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11639,2;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18727,2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20083,2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23149,2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24690,6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онлайн-турниров среди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сеансов одновременной игры, автограф-сессий, конкурсов с участием ведущих шахматистов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одновременной игры, автограф-сессии, конкурсы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корпоративного турнира по классическим шахматам среди казахстанских компаний (корпораций)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турниров по классическим шахматам, рапиду, блицу среди любителей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турниров по классическим шахматам, рапиду, блицу среди спортсменов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1568;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2494;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2506;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2514;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2514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онлайн-турнира среди лиц, отбывающих наказание в виде лишения свободы в пенитенциарных учреждениях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МВД,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и обмен опытом с Комитетом "Шахматы в образовании" МШФ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между МШФ и РОО "Казахстанская федерация шахмат"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МП, МНВО, ОВПВО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 "Казахстанская федерация шахмат"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Шахматы высших достижений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республиканского перечня приоритетных видов спорта с учетом интеллектуальных видов спорта, в том числе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 ноября 2019 года № 293 "Об утверждении республиканского перечня приоритетных видов спорта"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2023 года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ежемесячного денежного содержания лучшим шахматистам, входящим в состав сборной команды Республики Казахстан по шахматам (национальной сборной команды по шахматам), и их тренерам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-114,0;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44333,4;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720,9;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727,8;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735,7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5. Стабильность развития шахмат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земельного участка для строительства центров шахмат в гг. Астане, Шымкенте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Астаны, Шымкенты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инвесторов и строительство центров шахмат в гг. Астане, Шымкенте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Астаны, Шымкента, РОО "Казахстанская федерация шахмат"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в регионах домов шахмат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154336;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117431;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117431;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117431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дворовых шахматных клубов и шахматных площадок при МЖД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дворовых шахматных клубов и площадок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5439,1;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17627,9;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19965,5;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21456,6;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23187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 регионах шахматных экспозиций в парках и скверах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10329,5;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12344,6;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13592,1;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 – 14625,8;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– 16096,3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региональных планов развития шахмат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развития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3-4-квартал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"Казахстанская федерация шахмат"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13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ОВПВО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НЦПК "Өрлеу"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повышения квалификации "Өрлеу"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общественное объединение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ТОП-10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первые 10 лучших результатов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МШФ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шахматная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