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9733" w14:textId="ee09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2023 года № 642.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2023 года № 642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2009 года № 1520 "Об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2015 года № 898 "О внесении изменения в постановление Правительства Республики Казахстан от 2 октября 2009 года № 1520 "Об утверждении Правил выпуска ценных бумаг для обращения на внутреннем рынке местным исполнительным органом города республиканского значения, столицы".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2016 года № 332 "О внесении изменений и дополнений в постановление Правительства Республики Казахстан от 2 октября 2009 года № 1520 "Об утверждении Правил выпуска ценных бумаг для обращения на внутреннем рынке местным исполнительным органом города республиканского значения, столицы".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2018 года № 287 "О внесении дополнения в постановление Правительства Республики Казахстан от 2 октября 2009 года № 1520 "Об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2018 года № 831 "О внесении изменений и дополнений в постановление Правительства Республики Казахстан от 2 октября 2009 года № 1520 "Об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2020 года № 660 "О внесении изменения в постановление Правительства Республики Казахстан от 2 октября 2009 года № 1520 "Об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2021 года № 525 "О внесении изменений в постановление Правительства Республики Казахстан от 2 октября 2009 года № 1520 "Об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столицы".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