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ea75" w14:textId="3a5e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постановления Правительства Республики Казахстан от 2 июля 2004 года № 730 "Вопросы государственного мониторинга собственности в отраслях экономики, имеющих стратегическое значение" и пункта 6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24 апреля 2008 года № 387 "О некоторых вопросах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2023 года № 661.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2004 года № 730 "Вопросы государственного мониторинга собственности в отраслях экономики, имеющих стратегическое значение";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24 апреля 2008 года № 387 "О некоторых вопросах Министерства финансов Республики Казахстан".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