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09f5" w14:textId="2a20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3-7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15,4 % от чистого дохода, отраженного в консолидированной годовой финансовой отчетности по итогам 2022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2024 года представить уполномоченному органу по управлению государственным имуществом информацию об использовании в 2023 году чистого дохода, отраженного в консолидированной годовой финансовой отчетности по итогам 2022 года, остающегося в распоряжении акционерного общества "Национальный управляющий холдинг "Байтерек".".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