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291ee" w14:textId="78291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уполномоченной организации по обеспечению функционирования Семипалатинской зоны ядерной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октября 2023 года № 907.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</w:t>
      </w:r>
      <w:r>
        <w:rPr>
          <w:rFonts w:ascii="Times New Roman"/>
          <w:b/>
          <w:i w:val="false"/>
          <w:color w:val="ff0000"/>
          <w:sz w:val="28"/>
        </w:rPr>
        <w:t>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"О Семипалатинской зоне ядерной безопасности"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уполномоченной организацией по обеспечению функционирования Семипалатинской зоны ядерной безопасности республиканское государственное предприятие на праве хозяйственного ведения "Национальный ядерный центр Республики Казахстан" Министерства энергетики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2024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