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598" w14:textId="e3f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2022 года № 963 "Об утверждении пилотного национального проекта в области образования "Комфортная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2023 года № 957.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"Об утверждении пилотного национального проекта в области образования "Комфортная школа"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Министерству промышленности и строительства Республики Казахстан в установленном законодательством порядке обеспечить своевременное проведение комплексной вневедомственной экспертизы проектов в рамках национального проекта.";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"Комфортная школа",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оглавлении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пятую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Ввод в эксплуатацию до 2026 года не менее 740 тысяч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двадцатой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8-1. Отчет по внутристрановой ценности строящихся объектов организаций среднего образования в рамках пилотного национального проекта в области образования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Паспорт"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"Раздел 1. Паспорт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национальный проект в области образования "Комфортная школа" (далее – национальный проект)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Послание Президента народу Казахстана от 1 сентября 2022 года "Справедливое государство. Единая нация. Благополучное общество"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аварийных школ, трехсменного обучения и дефицита ученических мест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финансирования, необходимый для реализации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2385833740 тысяч тенге на строительство и открытие новых школ с комфортными условиями, в том числе в разрезе годов: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2023 году – 499999715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976394636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909439389 тысяч тенге.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 и высшего образования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исполнительные органы областей, городов Астаны, Алматы и Шымкента,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"Фонд национального благосостояния "Самрук-Қазына"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"Samruk-Kazyna Construction"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 (по согласованию).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просвещения Республики Казахстан Бейсембаев Г.Б.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Скляр Р.В.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устранение дефицита ученических мест, трехсменного обучения и аварийности в организациях среднего образования путем создания не менее 740000 новых ученических мест (в две смены) в срок до 2026 года;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повышение качества образовательных услуг, в том числе путем устранения дисбаланса (между регионами, между селом и городом) в доступе участников образовательного процесса к оборудованию, лабораториям, Интернету, а также создание комфортных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инвестиции в основной капитал по отрасли среднего образования в 2025 году – 109 % (% реального роста к уровню 2021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создание к 2026 году за счет строительства объектов среднего образования не менее: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- 53,5 тысячи временных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- 41,7 тысячи постоянных рабочих мест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Цель и задачи национального проекта":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Задача 1</w:t>
      </w:r>
      <w:r>
        <w:rPr>
          <w:rFonts w:ascii="Times New Roman"/>
          <w:b w:val="false"/>
          <w:i w:val="false"/>
          <w:color w:val="000000"/>
          <w:sz w:val="28"/>
        </w:rPr>
        <w:t>. Ввод в эксплуатацию до 2026 года не менее 740 тысяч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объектов организаций среднего образования по национальному проекту осуществляется координатором – дирекцией по реализации пилотного национального проекта в области образования "Комфортная школа" АО "Samruk-Kazyna Construction" (далее – дирекция) согласно заданиям на проектирование средних общеобразовательных школ на 300, 600, 900, 1200, 1500, 2000, 2500 обучающихся (приложения 1 – 7 к национальному проекту), разработанным Комитетом по делам строительства и жилищно-коммунального хозяйства Министерства промышленности и строительства Республики Казахстан (далее – КДС) совместно с Министерством просвещения Республики Казахстан.";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седьмой изложить в следующей редакции: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"разработку 37 проектно-сметных документаций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(далее – ПСД)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применения, привязку к местности проектов повторного применения;";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восемнадцатую исключить; 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дополнить абзацем следующего содержания: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"Казахтелеком" на безвозмездной основе предоставляет дирекции технические условия для подключения/прокладки кабеля в телефонной канализации сетей телекоммуникаций.";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"Школы имеют отдельные блоки для начальных классов, для основной и средней школы с размещением столовой с отдельными зонами, спортивных залов (в отдельных блоках для класса предшкольной подготовки и 1-4 классов, для 5-11 классов, количество спортивных залов рассчитывается согласно требованиям государственных общеобязательных стандартов образования). Предусматривается установление индивидуальных шкафчиков, мобильных парт-трансформеров на каждого обучающегося. На каждом этаже предусматривается "питьевой фонтанчик" в количестве, предусмотренном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23890).";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восьмую изложить в следующей редакции: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"Школы оснащаются современной мебелью и оборудованием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13272), а также согласно проектно-сметной документации. Для каждого учебного кабинета определяется минимальный набор технических средств обучения (персональный компьютер с доступом в Интернет в комплекте с микрофонно-телефонной гарнитурой и web-камерой, интерактивная панель, МФУ).";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двадцать девятую и тридцатую изложить в следующей редакции: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территории школ предполагается размещение зеленых насаждений, площадки для тихого отдыха с теневыми навесами и малыми архитектурными формами, уличного коворкинга, многофункциональной площадки с тартановым покрытием (волейбольная, баскетбольная, футбольная (с возможностью трансформации в хоккейный корт в зимнее время (для школ на территории области Абай, Акмолинской, Актюбинской, Западно-Казахстанской, Карагандинской, Костанайской, Павлодарской, Северо-Казахстанской, Восточно-Казахстанской областей, города Астаны), теннисный корт, беговая дорожка, дорожка для бега по пересеченной местности), в том числе зоны для подвижных игр, расположенных рядом с блоком начальных классов.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строительства объектов дирекция обеспечивает функционирование информационной системы для мониторинга хода строительства с функцией видеотрансляции и фотоотчетов строительных площадок для широкого круга пользователей.";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тридцать четвертую и тридцать пятую изложить в следующей редакции: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"Дирекция на основании заданий на проектирование разрабатывает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для дальнейшей привязки к земельным участкам, выделенным МИО для строительства школ.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 момента начала строительства определяет лицо из числа компетентных специалистов в сфере образования, который осуществляет наблюдение за ходом строительства объекта, его оснащением мебелью и технологическим оборудованием, проводит предварительную работу по подбору педагогического состава к сроку завершения строительства объекта.";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Финансирование национального проекта"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4. Финансирование национального проекта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национального проекта из республиканского бюджета и Национального фонда Республики Казахстан в период 2023 – 2025 годы предусмотрено выделение 2385833740 тысяч тенге (2023 год – 499999715 тысяч тенге, 2024 год – 976394636 тысяч тенге, 2025 год – 909439389 тысяч тенге).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Предусмотренный общий объем финансирования направляется на: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открытие новых комфортных школ (ввод новых ученических мест и технологическое оснащение) – 2139146855 тысяч тенге;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вновь вводимых школ – 246686885 тысяч тенге.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бюджетных средств на строительство и технологическое оснащение школ в рамках национального проекта определены на основании предварительной стоимости строительства школ.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стоимость затрат на разработку проектно-сметной документации, строительство и технологическое оснащение одного ученического места (далее – стоимость одного ученического места) в текущих ценах 2022 года в зависимости от проектной мощности объекта организации среднего образования составляет: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300 обучающихся – 8392 тыс. тенге;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600 обучающихся – 6817 тыс. тенге;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900 обучающихся – 5392 тыс. тенге;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1200 обучающихся – 4886 тыс. тенге;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1500 обучающихся – 4271 тыс. тенге;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2000 обучающихся – 4258 тыс. тенге;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2500 обучающихся – 3692 тыс. тенге.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проекте стоимость затрат на строительство и технологическое оснащение одного ученического места в зависимости от проектной мощности объекта организации среднего образования предусмотрена с учетом индексации в соответствии с государственными нормативами в области архитектуры, градостроительства и строительства Республики Казахстан, а именно, нормативными документами по ценообразованию и сметам НДЦС РК 8.04-07-2022 "Индексы стоимости для строительства".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своевременной реализации национального проекта затраты на разработку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 и привязки к местности проектов повторного применения осуществляются за счет средств, выделенных на реализацию национального проекта.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разработку ПСД входят в стоимость затрат на строительство одного ученического места.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действий по реализации национального проекта указан в приложении 12 к национальному проекту.";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работ, услуг в рамках реализации пилотного национального проекта в области образования "Комфортная школа", указанных в приложении 8 к пилотному национальному проекту в области образования "Комфортная школа":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согласованию МИО и дирекции допускаются силами подрядных организаций дирекции разработка проектно-сметной документации и выполнение строительно-монтажных работ по подключению земельного участка, на котором планируется строительство объекта организации среднего образования, к инженерным коммуникациям с возмещением понесенных расходов за счет средств соответствующего МИО через дирекцию.";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подключение к центральной/автономной инженерно-коммуникационной инфраструктуре либо оплату таких расходов, понесенных подрядной организацией дирекции, стоимость которых ранее согласована между дирекцией и МИО;";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1) изложить в следующей редакции: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заключенных договоров комплексных работ по проектированию и строительству "под ключ" осуществление закупа мебельной продукции исключительно среди физических и юридических лиц, находящихся в реестре товаропроизводителей акционерного общества "Фонд национального благосостояния "Самрук-Қазына" и/или реестре отечественных производителей (отраслевой реестр на основе сертификата о происхождении товара формы "СТ-KZ" и/или индустриального сертификата) Национальной палаты предпринимателей Республики Казахстан "Атамекен";";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оказание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ратифицированным Республикой Казахстан.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мебельной продукции иностранного производства допускается только в случае отсутствия на рынке данных видов мебельной продукции, производимых отечественными товаропроизводителями.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 рынке мебельной продукции отечественных товаропроизводителей подтверждается заключением уполномоченного органа в сфере развития промышленности, предоставляемым в течение десяти рабочих дней с момента поступления соответствующего обращения;";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3-1) и 3-2) следующего содержания: 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заключение договоров, направленных на развитие промышленности, в том числе офтейк-контрактов, с отечественными производителями мебельной продукции, строительных материалов, изделий, конструкций, оборудования, подлежащих монтажу, оснащению строящихся объектов в соответствии с проектно-сметными документациями, не менее 10 % от всего объема закупаемых товаров в денежном выражении; 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предоставление отчета по внутристрановой ценности строящихся объектов организаций среднего образования в рамках национального проекта "Комфортная школа" в разрезе регионов по форме согласно приложению 8-1 к национальному проекту, размещаемого в информационной системе;";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не позднее 1 квартала 2023 года внедрение и функционирование информационной системы по мониторингу хода строительства объектов с обеспечением широкого доступа для всех заинтересованных сторон и общественности до полного завершения строительства объектов в рамках национального проекта (видеонаблюдение, фотоотчеты, автоматизированный мониторинг за ходом СМР, электронные отчеты инжиниринговых услуг, внутристрановой ценности).";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Информационная система, функционирование которой обеспечивается дирекцией, является официальным источником информации по реализации национального проекта и данных, указанных в подпунктах 2), 3), 3-1), 3-2) пункта 9 настоящих Правил, для всех государственных органов и организаций по согласованию с проектным офисом Администрации Президента Республики Казахстан.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Дирекция обеспечивает безопасность функционирующей информационной системы, заполнение, достоверность и актуальность данных, загружаемых в информационную систему.";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Проектно-сметная документация на строящийся объект организации среднего образования подлежит обязательной комплексной вневедомственной экспертизе государственной экспертной организации в порядке, предусмотренном законодательством Республики Казахстан, в том числе по результатам которой устанавливается соответствие/несоответствие такой документации требованиям национального проекта.";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МИО и дирекция заключают договор (с соответствующими приложениями) на осуществление комплекса работ (проектно-изыскательские работы, строительно-монтажные работы) и услуг (авторский и технический надзор) по строительству объектов организаций среднего образования в рамках национального проекта по утвержденному МИО перечню бюджетных инвестиционных проектов и договор на осуществление услуг по управлению проектом. Заключаемые договоры предусматривают следующие обязательные условия:";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Дирекция в срок до 31 марта 2023 года обеспечивает разработку 37 ПСД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 по единому стандарту национального проекта с положительным заключением комплексной вневедомственной экспертизы государственной экспертной организации для повторного применения при строительстве школ.";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к пилотному национальному проекту в области образования "Комфортная школа"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300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300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300 обучающихся в одну смену. Форма обучения – двухсменная.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Нормы оснащения оборудованием и мебелью принять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300 обучающихся</w:t>
            </w:r>
          </w:p>
        </w:tc>
      </w:tr>
    </w:tbl>
    <w:bookmarkStart w:name="z2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300 обучающихся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кабинета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bookmarkStart w:name="z2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105"/>
    <w:bookmarkStart w:name="z2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2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600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600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600 обучающихся в одну смену. Форма обучения – двухсменная.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 спроектировать в соответствии с санитарными нормами.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Санитарные правила "Санитарно-эпидемиологические требования к объектам образования", утвержденные приказом Министра здравоохранения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5 августа 2021 года № ҚР ДСМ-76.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Нормы оснащения оборудованием и мебелью принять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к организации антитеррористической защиты объектов, уязвимых в террористическом отношении,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600 обучающихся</w:t>
            </w:r>
          </w:p>
        </w:tc>
      </w:tr>
    </w:tbl>
    <w:bookmarkStart w:name="z40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600 обучающихся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оборудованием системы видеонаблюдения и оповещения)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</w:tbl>
    <w:bookmarkStart w:name="z4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41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900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900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900 обучающихся в одну смену. Форма обучения – двухсменная.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СП РК 3.02-111-2012* "Общеобразовательные организации", СП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РК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900 обучающихся</w:t>
            </w:r>
          </w:p>
        </w:tc>
      </w:tr>
    </w:tbl>
    <w:bookmarkStart w:name="z56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900 обучающихся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 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1-6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военной и технологической подготовки для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5-11 кл: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</w:tbl>
    <w:bookmarkStart w:name="z5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161"/>
    <w:bookmarkStart w:name="z5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"Комфортная школа",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1200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_______________________________________________.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 требования, условия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1200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1200 обучающихся в одну смену. Форма обучения – двухсменная.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1200 обучающихся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1200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хореографии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для психолого-педагогического сопровождения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информатики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Совмещенный кабинет "Визуальное искусство"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для обучающихся (согласно СП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разработке ПСД допускается изменение площади в пределах ±20 %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71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1500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1500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1500 обучающихся в одну смену. Форма обучения – двухсменная.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1500 обучающихся</w:t>
            </w:r>
          </w:p>
        </w:tc>
      </w:tr>
    </w:tbl>
    <w:bookmarkStart w:name="z86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1500 обучающихся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</w:tbl>
    <w:bookmarkStart w:name="z86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190"/>
    <w:bookmarkStart w:name="z87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87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2000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2000 обучающихся"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2000 обучающихся в одну смену. Форма обучения – двухсменная.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разработать в соответствии с СП РК EN (еврокоды с национальными приложениями) и СП РК 2.03-30-2017* "Строительство в сейсмических зонах"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категории, потребители электроэнергии столовой 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2000 обучающихся</w:t>
            </w:r>
          </w:p>
        </w:tc>
      </w:tr>
    </w:tbl>
    <w:bookmarkStart w:name="z101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2000 обучающихся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помещения, м2*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</w:tbl>
    <w:bookmarkStart w:name="z10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При разработке ПСД допускается изменение площади в пределах ±20 %</w:t>
      </w:r>
    </w:p>
    <w:bookmarkEnd w:id="217"/>
    <w:bookmarkStart w:name="z10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0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Задание на проектирование</w:t>
      </w:r>
      <w:r>
        <w:br/>
      </w:r>
      <w:r>
        <w:rPr>
          <w:rFonts w:ascii="Times New Roman"/>
          <w:b/>
          <w:i w:val="false"/>
          <w:color w:val="000000"/>
        </w:rPr>
        <w:t>средней общеобразовательной школы на 2500 обучающихся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_______________________________________________.</w:t>
      </w:r>
      <w:r>
        <w:br/>
      </w:r>
      <w:r>
        <w:rPr>
          <w:rFonts w:ascii="Times New Roman"/>
          <w:b/>
          <w:i w:val="false"/>
          <w:color w:val="000000"/>
        </w:rPr>
        <w:t>(наименование и месторасположение объекта)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данных и 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условия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разрабатываемой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"Строительство средней общеобразовательной школы на 2500 обучающихся"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конкурсу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проектирования 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жилищно-гражданского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Стадийность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Одностадийная – рабочий проект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по вариантной разработке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архитектурно-планировочные решения (эскизный проект) согласовать с местными органами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подрайон – ___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Сейсмичность площадки строительства – 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с основными технико-экономическими показателями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Создание комфортной образовательной среды для обучающихся за счет строительства полнокомплектных школ.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Задачи приоритета: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благоприятной образовательной среды для формирования 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гармонизация социально-психологического климата;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 питанием;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детей качественными условиями для физического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условий для всестороннего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устранение дефицита ученических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безопасного пребывания детей в школе;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безбарьерной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коммуникационная доступность;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неоднородной архитектурной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применение инновационных технологий при строительстве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общеобразовательная школа на 2500 обучающихся в одну смену. Форма обучения – двухсменная.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осуществления общеобразовательного процесса в соответствии с программами трех уровней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1-уровень – начальное образование (с 1 по 4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2-уровень – основное среднее образование (с 5 по 9 классы);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3-уровень – общее среднее образование (10 – 11 классы).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число мест в общеобразовательных организациях для 100 % обучающихся младшего и среднего школьного возраста и до 75 % обучающихся старшего школьного возраста при обучении в одну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Наполняемость классов – 25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земельного участка следует принимать в соответствии с градостроительными положениями СП РК 3.01-101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таблице 9.2 СП РК 2.03-30-2017 "Строительство в сейсмических зонах". В соответствии с СП РК 3.02-111-2012*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СП РК 3.02-111-2012* "Общеобразовательные организации", СП РК 3.02-107-2014*"Общественные здания и сооружения"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объемно-планировочному решению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помещения спроектировать в соответствии с санитарными нормами.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Обеспечить поблочное размещение учебных зон с условным распределением обучающихся младших, средних и старших классов поэтажно в соответствии с СН РК 3.02-11-2011*, СП РК 3.02-111-2012* "Общеобразовательные организации", СН РК 3.02-07-2014*, СП РК 3.02-107-2014* "Общественные здания и сооружения".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Санитарные правила "Санитарно-эпидемиологические требования к объектам образования", утвержденные приказом Министра здравоохранения Республики Казахстан от 5 августа 2021 года № ҚР ДСМ-76.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Площади помещений принять в соответствии СН РК 3.02-11-2011, СП РК 3.02-111-2012* "Общеобразовательные организации" и согласованным эскизным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Площади технических помещений принять по расчетам в соответствии с действующими нормативными документами Республики Казахстан и согласованным эскизным проектом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приложению к настоящему заданию на проектирование.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вместо гардеробов для обучающихся индивидуальные шкафчики для хранения верхней одежды, сменной обуви и учебников.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центр досуга, совмещенный с центральной лестницей.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оснащения оборудованием и мебелью принять согласно приказу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конструктивным решениям, материалам несущих и ограждающих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Рабочий проект разработать в соответствии с СП РК EN (еврокоды с национальными приложениями) и СП РК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2.03-30-2017* "Строительство в сейсмических зонах"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к архитектурно-планировочным решениям, внутренней и наружной отделке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Предусмотреть экономичные материалы индустриального изготовления, соответствующие эксплуатационным и современным эстетическим требованиям.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наружных и внутренних работах применяется керамогранит, который может быть заменен на гранит/мрамор при равнозначной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Крыша, кровля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СН РК 3.02-37-2013, СП РК 3.02-137-2013* "Крыши и кровли"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Коридоры, рекреации, вестибюли, обеденные залы – комбинированный, согласно рабочему проекту.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Учебные помещения – открытый потолок под покраску.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Гардеробные, административные помещения, комнаты персонала, помещения охраны, диспетчерские –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 – акустические панели.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 помещения кухни – водно-дисперсионная моющаяся акриловая 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Тамбуры – гипсокартон.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Санузлы – реечный потолок согласно рабочему проекту.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Медпункт – перфорированные плиты 600х600 на каркасе согласно рабочему проекту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витражи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Учебные кабинеты, классы, в служебных и бытовых помещениях – металлопластиковые из ПВХ профиля.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Остекление – согласно техническому регламенту и действующим нормам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Подоконные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Пластиковые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Двери наружные. Главные входы – двери из алюминиевых сплавов ГОСТ 23747-88.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Выходы эвакуационные, из лестничных площадок, изолятора, помещений кухни, мастерских – двери из алюминиевых сплавов ГОСТ 23747-88.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технических подполий – стальные.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Двери внутренние. Классы, учебные кабинеты, мастерские, лаборатории и лаборантские – деревянные двупольные дверные блоки, облицованные покрытиями: HPL, CPL, SPL и файн-лайн, ПВХ, (антивандальные, износостойкие).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Административные кабинеты и помещения, учительские деревянные с антивандальным покрытием.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Раздевальные, уборные, помещения уборочного инвентаря, производственные помещения столовой и т.д. – двери деревянные внутренние для жилых и общественных зданий ГОСТ 6629-88.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Технические помещения (электрощитовые, тепловые пункты, водомерные узлы) – блоки дверные стальные ГОСТ 31173-2016.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Витражи главных входов, спортивных залов, столовой – из алюминиевых сплавов согласно противопожарным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Блоки дверные стальные согласно ГОСТ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коридорах, рекреациях, вестибюлях, гардеробных, обеденных залах, оранжереях, тамбурах – керамогранит/гранит/мрамор с нескользящей поверхностью.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учебных помещениях, кабинетах, учительских, лабораториях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Зоны индивидуальных занятий, амфитеатры – ковролановые.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Спортивные залы – универсальное спортивное покрытие, снарядные – износостойкая специальная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Покрытие полов должно быть нескользким.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Мастерские – 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Серверная – фальшпол высотой 250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Компьютерные кабинеты, кабинеты физики, химии, биологии с лабораториями – коммерческий линолеум.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Венткамеры – защитная окраска.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Входные группы, крыльца, пандусы – гранит/мрамор толщиной не менее 30 мм на горизонтальных поверхностях с нескользящей поверхностью, на вертикальных поверхностях толщиной 20 мм – полированный, по выровненным поверхностям на усиленном клеевом составе.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Бытовые помещения, производственные помещения кухни, комнаты персонала, помещения охраны, подсобные помещения, санузлы, помещения уборочного инвентаря – керамическая плитка/керамогранит с нескользящей поверхностью.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помещениях медицинского назначения – в соответствии с требованиями действующих нормативов (гомогенные синтетические, керамическая плитка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Техническое подполье, подвал – с защитной окраской, керамическая плитка/керамогранит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лестничные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Керамическая плитка/керамогранит с нескользящей поверхностью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Лифты с учетом доступности для малоподвижных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Отделка наружных фасадов – по согласованному местными исполнительными органами эскизному проекту. При представлении эскизного проекта на рассмотрение заказчику предложить варианты наружной отделки из современных материалов преимущественно отечественного производства с учетом климатических и сейсмических условий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Лаборатории, бытовые помещения, производственные помещения кухни, комнаты персонала, подсобные помещения, санузлы, помещения уборочного инвентаря, помещения медицинского блока – керамическая плитка, масляная окраска.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Остальные помещения – водоэмульсионная окраска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ограждение лестниц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металлические, с двухуровневыми перилами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брусчатка по бетонному основанию (определяется проектом)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предусматривать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инженерному оборудованию, условиям электроснабжения, теплоснабжения, водоснабжения и канализации, и системам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Системы теплоснабжения, электроснабжения, телефонизации, водоснабжения и канализации принять от централизованных сетей в соответствии с нормативами, действующими на территории Республики Казахстан. В случае отсутствия централизованных коммуникаций применять индивидуальные решения. Допускается применять автономные котельные на твердом, жидком и газообразном топливе для теплоснабжения.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 ОВиК, ВК, ЭОМ, СС выполнить в соответствии с нормативами, действующими на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Отопление и 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Насосы установить с частотными преобразователями.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экономической эффективности применить трубчатую тепловую изоляцию для систем отопления.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Температурный график системы отопления – 85-60 согласно теплотехническим расчетам и источникам теплоснабжения.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Вентиляция: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вентиляции школы выполнить механическим притоком, механической вытяжкой и естественной вентиляцией в соответствии с нормативными требованиями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приточные системы вентиляции с механическим побуждением с рекуперацией воздуха (в обеденном и актовом залах), охлаждением в теплое время года в III и IV климатических районах. В качестве холодильной установки принять компрессорно-конденсационные блоки.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Водопровод и канализация: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помещений различного функционального назначения водоснабжение и канализацию выполнить с учетом соответствующих нормативных требований и технологического задания.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обучающихся младших классов следует предусмотреть детские санприборы. Для малоподвижных групп населения оборудовать специальными раковинами, унитазами и смесителями. Накладные раковины применить в помещениях умывальной при обеденных залах, столовых.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столовой предусмотреть отдельные счетчики электроэнергии, холодной и горячей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местах отсутствия централизованного водоснабжения и канализации предусматриваются резервуары для воды и септиков согласно рабочему проекту.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Электроснабжение: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Степень обеспечения надежности электроснабжения принять в соответствии с ПУЭ РК, СП РК 4.04-106-2013* "Электрооборудование жилых и общественных зданий. Правила проектирования".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Электроосвещение и силовое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Электрические устройства и электрооборудование разработать в соответствии с СП РК 4.04-106-2013*, СП РК 3.02-111-2012*.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степени надежности электроснабжения потребители электроэнергии школы относятся к потребителям I категории, потребители электроэнергии столовой ко II категории. На вводах в здание школы в электрощитовых предусмотреть вводно-распределительное устройство (ВРУ) с автоматическим включением резерва (АВР) и автоматическими выключателями на отходящих линиях. Для столовой предусмотреть самостоятельное ВРУ.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электроприемников I особой категории по надежности электроснабжения (эвакуационное освещение) предусмотреть дополнительное питание от дизельно-генераторной установки (ДГУ).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УчҰт электроэнергии предусмотреть счҰтчиками с возможностью их использования в автоматизированной системе коммерческого учета электроэнергии (АСКУЭ).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Силовым электрооборудованием здания школы является сантехническое оборудование, оборудование систем связи, а также технологическое школьное оборудование, оборудование прачечной и столовой. Питание всего силового оборудования выполнить в соответствии с заданием смежных разделов. Распределительные и групповые сети силового оборудования выполнить кабелями,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питания противопожарной нагрузки школы применить кабели с медными жилами огнестойкие, не распространяющими горение при групповой прокладке,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следующие виды освещения: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аварийное (резервное и эвакуационное).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Типы светильников для всех освещений принять в зависимости от характеристик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качестве осветительных приборов использовать светильники с энергосберегающими светодиодными лампами. Аварийное и эвакуационное освещение предусмотреть в соответствии с требованиями нормативных документов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электроосвещением помещений выполнить: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основных коридоров и лестничных клеток – централизованное, управляемое с рабочего места помещения охраны;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остальных помещений – местное с выключателями у входов согласно санитарным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Групповые сети освещения выполнить кабелями с медными жилами, не распространяющими горение при групповой прокладке, с пониженным дымо- и газовыделением и низкой токсичностью продуктов горения.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Способ прокладки силовых и осветительных сетей определить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Проектом предусмотреть следующие подсистемы автоматизации инженерного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тепловой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насосные установки хозяйственно-питьевого и противопожарного водопровода;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задвижки с электроприводом;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механическая приточно-вытяжная вентиляция.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Диспетчеризация инженерных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диспетчерскую для контроля следующих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теплоснабжения и горячего водоснабжения (ГВС);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хозяйственно-питьевого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 принудительной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свободно-программируемый контроллер и модули расширения дискретного и аналогового ввода (при необходимости).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передачу следующих контрольных сигналов между контроллером и оборудованием: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режим работы насосов (ручной-стоп-авто);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статус работы – с контакторов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авария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температурных датчиков через интерфейс RS-485;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давление в напорных трубопроводах;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температуры на обратном трубопроводе;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данные с датчика давления на вводе подающего трубопровода ХВС.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Молниезащита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СП РК 2.04-103-2013* "Устройство молниезащиты зданий и сооружений".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Сети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Разработать в соответствии с СНиП РК 3.02-10-2010 "Устройства систем связи, сигнализации и диспетчеризации инженерного оборудования жилых и общественных зданий. Нормы проектирования", СП РК 3.02-111-2012* "Общеобразовательные учреждения".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структурированную кабельную систему (СКС). Все разъемы информационных розеток должны соответствовать категории 6 и удовлетворять требованиям стандарта ISO/IEC 11801.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IP-видеонаблюдение (СВН). Система видеонаблюдения должна контролировать: места массового скопления, входы в здания, коридоры и холлы на этажах с возможностью подключения к системе центра оперативного управления правоохранительных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центральном посту охраны необходимо предусмотреть терминал видеонаблюдения для постоянного контроля над объектом. Видеонаблюдение запроектировать согласно требованиям к организации антитеррористической защиты объектов, уязвимых в террористическом отношении, утвержденным постановлением Правительства Республики Казахстан от 6 мая 2021 года № 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Разработать систему контроля и управления доступом (СКУД):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ограничения доступа в технические помещения (водомерный узел, тепловой узел), серверную, электрощитовую, кабинет бухгалтерии, оружейную, выходы на кровлю. Предусмотреть ограничение доступа между младшими, средними и старшими классами по блокам.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охранную сигнализацию (ОС) в кабинете НВП, кабинете информатики, медиатеке, кабинетах химии, физики, биологии и лаборантских.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оповещения и управления эвакуацией людей (СОУЭ) должна быть спроектирована в соответствии с действующими нормами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сеть коллективного приема спутникового телевидения.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установки антенны на кровле определить по месту, с учетом обеспечения прямой видимости, с соблюдением пунктов 7.2.1 – 7.2.4 СНиП РК 3.02-10-2010.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Электрочасофикация и звонковая сигнализация (ЧС).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установку электрочасофикации с возможностью синхронизации времени из единого источника.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Вторичные сигнальные часы устанавливаются в коридорах и связываются с первичным двухпроводным шлейфом, обеспечивая срабатывание звонковой сигнализации в школе в определенное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Система электрозвонков должна предусматривать автоматическую подачу звонков по расписанию.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Автоматическую пожарную сигнализацию (АПС) разработать в соответствии с действующими нормами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 объем разработки организации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действующими нормами и требованиями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по обеспечению условий жизнедеятельности маломобильных групп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СН РК 3.0-01-2011 и СП РК 3.06-101-2012* "Проектирование зданий и сооружений с учетом доступности для маломобильных групп населения. Общие положения"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благоустройству площадки и малым архитектурным формам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Применить современные решения по трансформации территории общеобразовательных школ, в том числе для проведения различных мероприятий и активного отдыха.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Предусмотреть эффективное решение по озеленению и наружному освещению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озеленении предусмотреть местные виды деревьев, кустарников, многолетних цветов и трав, требующих минимального ухода. Предусмотреть функциональные малые архитектурные формы (МАФ) в соответствии с возрастной группой учеников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применению строительных материалов, изделий, конструкций и оборудования казахстанского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Согласно базе данных товаров, работ, услуг и их поставщиков, сформированной в соответствии с Правилами формирования и ведения базы данных товаров, работ, услуг и их поставщиков, утвержденными приказом и.о. Министра индустрии и инфраструктурного развития Республики Казахстан от 26 мая 2022 года № 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сметным расчетам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Расчеты сметной стоимости строительства в проектах произвести в соответствии с действующими нормативами по ценообразованию в строительстве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составу и оформлению типовой проектной документации.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носителя информации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договором.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Бумажный и электронный варианты (в PDF, KENML, AutoCad, (.dwg; .rvt) и другие составляющие файлы расчетных, проектных программ), в исходных-расчетных программах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Формат альбомов – согласно ГОСТ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согласованию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согласовать с заказчиком. При проектировании предпочтительнее использование BIM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к экспертизе проектной документации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Рабочий проект подлежит комплексной вневедомственной экспертизе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языку и комплектности представляемой на утверждение проектной документации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Текстовый материал проектно-сметной документации (пояснительная записка) оформить на государственном и (или) русском языках.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Тексты на графических материалах допускается выполнить на государственном и (или)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Комплект проектно-сметной документации (графический и текстовый материал, таблицы) представить на утверждение в четырех экземплярах на бумажном носителе и один экземпляр на электронном носителе (flash накопитель, CD и др.)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экологических и санитарно-эпидемиологических условий к объекту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требованиями действующих нормативов.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Применить сертифицированные (экологически чистые) строительные материалы и изделия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энергосбережению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проекте предусмотреть энергосберегающие системы. Выполнить энергетический паспорт объекта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2500 обучающихся</w:t>
            </w:r>
          </w:p>
        </w:tc>
      </w:tr>
    </w:tbl>
    <w:bookmarkStart w:name="z116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учебных помещений для средней общеобразовательной школы на 2500 обучающихся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кабинете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помещения,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помещения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руководителя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– кабинет делопроизводства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кабинет/учительская, без учета рабочих зон для учителей на этажах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заместителя руководителя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общего назначения организаций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с книгохранилищем и читальным залом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Модернизированная библиотека (е-библиотека) совмещена с библиотекой и читальным залом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– кинолекторий (количество мест 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Серверная (согласно СП)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хореографии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раздевалками для девочек и мальчиков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Гримерная при актовом зале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товарно-материальных ценностей (цокольный этаж)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уборочного инвентаря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административных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психолого-педагогического сопровождения в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социального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логопеда (логопедический пункт)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 при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кабинетов для психолого-педагогического сопровождения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начального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для начальных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кабинет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комната предшкольных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и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Инструкторская преподавателя физкультуры для начальной школы (из расчета на двух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для обучающихся младших классов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1 – 4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и помещения для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– кабинет интеллектуальных игр и развития логики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STEM-лаборатория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нанотехнологий с лаборантской (в типовых учебных планах предмет отсутствует. При необходимости допустимо совмещать с кабинетами физики/химии)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биологии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химии с лаборантской (интегрированная лаборатория физики/биологии/химии)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Совмещенный кабинет "Визуальное искусство" (5 – 9 классы), графики и проектирования (10 – 11 классы) (допустимо совмещать с другими кабинетами)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"Культура дома"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разделу "Культура питания"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"Дизайн и технология"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 (совмещена с мастерской "Культура дома")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 (из расчета на 2-х преподавателей)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основного и среднего звена (уличная)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 для 1– 6 классов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начальной военной и технологической подготовки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(совмещена с кабинетом НВП)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учебных классов с 5 – 11 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предусмотренные проектом строительства (не оснащаемые приказом № 70)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младших классов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обучающихся основной и средней школы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Коворкинг для учителей (возможно использование рекреации, холла)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обучающихся (согласно СП РК 3.02-111-2012 "Общеобразовательные организации")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Пищеблок, работающий на сырье, полного производственного цикла (согласно СП)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блок (кабинет врача/медицинского работника, изолятор, процедурная)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для преподавателей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Раздевалки с душевыми и санузлами для девочек и мальчиков спортивного блока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специалиста отдела кадров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юриста – профоориентатора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 хозяйством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персонала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Умывальные для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охраны с диспетчерским пунктом (с оборудованием системы видеонаблюдения и оповещения)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помещений, предусмотренных проектом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</w:tbl>
    <w:bookmarkStart w:name="z11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При разработке ПСД допускается изменение площади в пределах ±20 %</w:t>
      </w:r>
    </w:p>
    <w:bookmarkEnd w:id="244"/>
    <w:bookmarkStart w:name="z11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1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</w:p>
    <w:bookmarkEnd w:id="246"/>
    <w:bookmarkStart w:name="z117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внутристрановой ценности строящихся объектов организаций 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 в рамках пилотного национального проекта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образования "Комфортная школа" 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срок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закупок,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2023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2024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закупок на 2025 год,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сметная стоимость материалов,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ед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стоимость,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закупок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Казсодержание по приложению к сметной ведомости,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подрядчика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закупок,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закупа, тенге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 весь период)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догово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ВЦ (внутристрановая ценность),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сертификата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СТ-KZ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18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параметры проектов государственно-частного партнерства,</w:t>
      </w:r>
      <w:r>
        <w:br/>
      </w:r>
      <w:r>
        <w:rPr>
          <w:rFonts w:ascii="Times New Roman"/>
          <w:b/>
          <w:i w:val="false"/>
          <w:color w:val="000000"/>
        </w:rPr>
        <w:t>реализуемых в рамках пилотного национального проекта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 "Комфортная школа"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базовых параметров проектов государственно-частного партнерства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аварийных объектов, трехсменного обучения и дефицита ученических мест в организациях среднего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применения механизма государственно-частного партнерства (далее – ГЧП) в развитии инфраструктуры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ресурсов местного исполнительного органа (далее – МИО) и частного партнера для развития инфраструктуры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 качественных характеристик инфраструктуры среднего образования для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отнесения объектов, строящихся в рамках пилотного национального проекта в области образования "Комфортная школа" (далее – национальный проект), к реализуемым посредством механизма ГЧП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не менее 1200 ученических мест;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строительства одного ученического места не более стоимости,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земельных участков (100 % готовность к застройке, отсутствие обременений и притязаний третьих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подключения к инженерно-коммуникационной инфраструктуре;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объекта среднего образования в государственную собственность.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объекта ГЧП, финансирование проекта, передача объекта в коммунальную собственность, эксплуатация (техническое обслуживание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образовательной деятельности) объекта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заемных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 базовой ставки Национального Банка плюс 5 процентов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этап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сбор данных и анализ маркетинговых данных (выбор места строительства, мощность объекта организации среднего образования, обоснование потребности);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определяет источники финансирования, возмещения затрат и получения доходов частного партнера в рамках лимитов МИО;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предусматривает средства на подведение инженерно-коммуникационной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объявляет конкурс и выступает организатором конкурса по выбору частного партнера.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Институциональная схема предполагает два периода реализации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участников проекта ГЧП осуществляется в следующем порядке: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определяет частного партнера и заключает договор государственно-частного партнерства в соответствии с порядком, разработанным и утвержденным уполномоченным органом в области образования в рамках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предоставляет частному партнеру право временного безвозмездного землепользования на земельный участок в соответствии с законодательством Республики Казахстан (в случае отсутствия у частного партнера земельного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доводит до частного партнера задание на проектирование или проектно-сметную документацию (далее – ПСД) повторного применения строительства объекта организации среднего образования, соответствующие требованиям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подведение инженерно-коммуникационной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осуществляет софинансирование проекта ГЧП за счет средств, выделенных на реализацию национального проекта, в размере 30 (тридцать) процентов сметной стоимости строительства, согласно договору ГЧП, но не более стоимости строительства объекта, рассчитанной в соответствии со стоимостью одного ученического места,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осуществляет контроль и мониторинг исполнения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определяет государственное юридическое лицо, на баланс которого принимается объект организации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принимает в коммунальную собственность объект организации среднего образования в соответствии с законодательством Республики Казахстан и договором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участвует в конкурсе по определению частного партнера и по итогам конкурса заключает договор государственно-частного партнерства в соответствии с порядком, разработанным и утвержденным уполномоченным органом в области образования в рамках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заключает договор временного безвозмездного землепользования на земельный участок в соответствии с законодательством Республики Казахстан (в случае отсутствия у частного партнера земельного участка);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задание на проектирование или ПСД повторного применения строительства объекта организации среднего образования, соответствующие требованиям пилотного национального проекта в области образования "Комфортная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обеспечивает разработку ПСД согласно заданию на проектирование строительства объекта организации среднего образования либо привязку ПСД повторного применения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предоставленного организатором конкурса;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осуществляет строительство объекта организации среднего образования в соответствии с условиями договора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получает софинансирование за счет средств, выделенных на реализацию национального проекта, в размере 30 (тридцать) процентов от сметной стоимости строительства объекта организации среднего образования, но не более стоимости строительства объекта, рассчитанной в соответствии со стоимостью одного ученического места, определенной национальным проектом, с учетом проектной мощности объекта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осуществляет передачу в коммунальную собственность объекта организации среднего образования в соответствии с требованиями и порядке, установленными законодательством Республики Казахстан и договором ГЧП;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предоставляет государственному партнеру информацию по исполнению договора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Взаимодействие участников проекта ГЧП осуществляется в следующем порядке: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Местный исполнительный орган (государственный партнер):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осуществляет компенсацию инвестиционных затрат частного партнера;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производит в течение 5 (пять) лет частному партнеру выплату расходов на амортизацию здания организации среднего образования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необходимости предоставляет иные меры государственной поддержки и источники возмещения затрат частному партнеру за счет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принимает в коммунальную собственность объект организации среднего образования в соответствии с законодательством Республики Казахстан и договором ГЧП.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партнер: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получает компенсацию инвестиционных затрат и иные возмещения и доходы, предусмотренные договором ГЧП, в размере, определяемом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осуществляет (обеспечивает) техническое обслуживание объекта организации среднего образования на весь период эксплуатации, в том числе устранение всех выявленных недостатков, касающееся конструктивных элементов объекта организации среднего образования, отделочных материалов, оснащения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получает от государственного партнера выплату расходов на амортизацию здания организации среднего образования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получает иные выплаты, предусмотренные законодательством Республики Казахстан, за счет средств соответствующего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осуществляет передачу в коммунальную собственность объекта организации среднего образования в соответствии с требованиями и порядке, установленными законодательством Республики Казахстан и договором ГЧП.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Выплаты расходов на амортизацию здания за счет средств, выделенных на реализацию национального проекта, и целевых текущих трансфертов из республиканского бюджета в размере, рассчитанном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ПСД, но не более стоимости одного ученического места, определенного национальным проектом. Размер и условия выплаты расходов на амортизацию здания определяются уполномоченным органом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Предполагаемые выплаты за счет бюджетных средств (за счет средств местного бюджета, в том числе целевых трансфертов на строительство объектов среднего образования, соответствующих требованиям пилотного национального проекта в области образования "Комфортная школа", с проектной мощностью не менее 1200 ученических мест с последующей передачей на баланс государства).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в размере 30 % от сметной стоимости строительства объекта организации среднего образования за счет средств целевых трансфертов.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 за счет средств целевых трансфертов.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расходов на амортизацию здания за счет средств, выделенных на реализацию национального проекта, и целевых текущих трансфертов из республиканского бюджета в размере, рассчитанном за каждое новое ученическое место, введенное путем строительства в рамках ГЧП, из расчета стоимости одного ученического места с учетом его проектной мощности и стоимостью строительства такого объекта по ПСД, но не более стоимости одного ученического места, определенной национальным проектом, производятся путем перераспределения средств, направленных МИО посредством целевых трансфертов, в порядке, предусмотренном бюджетным законодательством Республики Казахстан.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расходов на амортизацию зданий прекращается до истечения пятилетнего срока при достижении выплаченного совокупного объема расходов на амортизацию зданий в размере не более 70 (семьдесят) процентов от стоимости строительства организации среднего образования согласно договору ГЧП.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 в рамках компенсации инвестиционных/операционных затрат по договору ГЧП, в том числе процентных расходов по кредитным обязательствам частного партнера, и вознаграждения за обеспечение дополнительных качественных и эксплуатационных характеристик объекта ГЧП, сверх задания на проектирование средней общеобразовательной школы, утвержденного национальным проектом, производимые за счет средств местного бюджета.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совокупный объем выплат за счет бюджетных средств, предусмотренных в пунктах 9.1 – 9.3 не превышает объема средств, рассчитанного в соответствии с государственными нормативами в области архитектуры, градостроительства и строительства Республики Казахстан на соответствующий объект организации среднего образования, установленным на соответствующий год ввода объекта в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Меры государственной поддержки, государственного участия и источники возмещения затрат и получения доходов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частному партнеру в соответствии с законодательством Республики Казахстан права временного безвозмездного землепользования на земельный участок;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подведение соответствующей инженерно-коммуникационной инфраструктуры к объекту организации среднего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меры государственной поддержки в рамках Закона Республики Казахстан "О государственно-частном партнерстве".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Получатели выгод от реализации проекта ГЧП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в виде создания новых ученических мест и развития инфраструктуры среднего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– в виде получения среднего образования в комфортных условиях, критерии которых устанавливаются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– в виде получения доходов, в том числе в рамках возмещения расходов на амортизацию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Определение частного партнера и заключение с ним договора ГЧП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порядке, определенном подзаконным актом уполномоченного органа в области образования.</w:t>
            </w:r>
          </w:p>
        </w:tc>
      </w:tr>
    </w:tbl>
    <w:bookmarkStart w:name="z122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55"/>
    <w:bookmarkStart w:name="z12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 объекта ГЧП – использование объекта ГЧП с осуществлением комплекса технологических и организационных мероприятий, направленное на поддержание объекта ГЧП в исправном, безопасном, пригодном для его функционального облуживания состоянии, а также осуществление его текущего ремонта, управление, выполнение сервисных услуг в порядке и на условиях, определенных договором ГЧП</w:t>
      </w:r>
    </w:p>
    <w:bookmarkEnd w:id="256"/>
    <w:bookmarkStart w:name="z12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привязка ПСД повторного применения -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 согласно приказу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 "Об утверждении строительных норм Республики Казахстан"</w:t>
      </w:r>
    </w:p>
    <w:bookmarkEnd w:id="257"/>
    <w:bookmarkStart w:name="z12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годам в разрезе регионов в рамках реализации</w:t>
      </w:r>
      <w:r>
        <w:br/>
      </w:r>
      <w:r>
        <w:rPr>
          <w:rFonts w:ascii="Times New Roman"/>
          <w:b/>
          <w:i w:val="false"/>
          <w:color w:val="000000"/>
        </w:rPr>
        <w:t>пилотного национального проекта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"Комфортная школа" на 2023 – 2025 годы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</w:tbl>
    <w:bookmarkStart w:name="z12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населенных пунктов и объектов:</w:t>
      </w:r>
    </w:p>
    <w:bookmarkEnd w:id="265"/>
    <w:bookmarkStart w:name="z123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области Абай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жилом районе "Карагайлы"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(восточная часть)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жилом районе "Карагайлы"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(западная часть)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Водный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Восточный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(правый)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Аксай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"Мясокомбинат"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поселке Актогай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Аксуат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Екпин Екпинского сельского округа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Бескарагай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Калбатау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</w:tbl>
    <w:bookmarkStart w:name="z123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Акмолинской области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Кокшетау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Красный яр города Кокшетау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Щучинске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Косшы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Косшы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Тайтобе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Каражар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Караоткель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Кабанбай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Коянды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Акмол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Софиевка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Бозайгыр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Жибек Жолы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</w:tbl>
    <w:bookmarkStart w:name="z124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Актюбинской области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"Есет-Батыр", микрорайон №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"Каргалы", 18"А", район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"Батыс-2", 341, район 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"Батыс-3"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жилом массиве "Батыс-2"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"Юго-Запад-2"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"Саяжай-1" города Актобе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жилом массиве "Жанаконыс-2"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"Бауырластар-3"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"Сарбаз", район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"Акжар-2"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"Сазда"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жилом массиве Кызылжар-3"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Кандыагаш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Сарыжар Сарыжарского сельского округа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Шубаркудук Шубаркудукского сельского округа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Кенкияк Кенкиякского сельского округа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Бозой Бозойского сельского округа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</w:tbl>
    <w:bookmarkStart w:name="z125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Алматинской области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Каскелен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Абылайхана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город Талгар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Талгаре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"Рауан", ул. Сейфуллина 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Д. Конаева, участок №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Байсерке Байсеркенского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Коянкус Байсеркенского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Али Байсеркенского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Отеген батыра Энергетического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Карасу Энергетического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Екпинды Междуреченского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Казцик Казциковского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Комсомол Казциковского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Енбек Жетыгенского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Тлендиева Караойского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Жапек Батыр Ащибулакского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Коккайнар Ащибулакского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Каргалы Каргалинского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Каргалы Каргалинского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Кайназар Карасуского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Сарыбай би Карасуского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Узынагаш Узынагашского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Ынтымак Узынагашского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Узынагаш Узынагашского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Сатай Каракемерского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 Коктобинского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Байдибек би сельского округа Байдибек би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Каражота Каражотинского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Ащисай Каратурыкского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Корам Корамского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Тургень Тургенского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Байтерек Байтерекского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Кайназар Рахатского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Тескенсу Тескенсуского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Алмалыбак Умтылского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Кемертоган Иргелинского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Кошмамбет Жамбылского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Булакты Райымбекского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Кыргауылды Райымбекского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Жандосово Жандосовского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Долан Райымбекского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Елтай Ельтайского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Кокозек Ельтайского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Жаналык Кайнарского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Жалкамыс Кайнарского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Коктал Кайнарского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Кызылкайрат Алатауского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Туздыбастау Туздыбастауского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Байбулак Алатауского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Кендала Кендалинского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Кызыл ту Панфиловского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Тонкерис Панфиловского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Талдыбулак Бельбулакского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Туздыбастау Туздыбастауского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</w:tbl>
    <w:bookmarkStart w:name="z12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Атырауской области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"Жулдыз-2"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"Жулдыз-3"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"Зарослый"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г. Атырау по ул. Ж. Елеуісова, 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Сарыузек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Аксай-2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Водниково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"Атырау"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Курмангазы Курмангазинского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Акколь Аккольского сельского округа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Сагиз Сагизского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12 400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</w:tbl>
    <w:bookmarkStart w:name="z126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Западно-Казахстанской области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53 в микрорайоне "Балауса"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30 в поселке Деркул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54 в районе автоЦОНа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57 в микрорайоне "Акжайык"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58 в микрорайоне "Жулдыз"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65 по улице Жангирхана за медицинским колледжем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64 в районе № 37 школы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59 в районе 30 школы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27 на улице Абая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7 в 13-м микрорайоне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1 на улице М. Ихсанова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14-м микрорайоне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Достыкского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Трекино Трекинского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Володарское Трекинского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Пугачево Пугачевского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Жангала Жангалинского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Подстепное Подстепновского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</w:tr>
    </w:tbl>
    <w:bookmarkStart w:name="z127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Жамбылской области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мест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мест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одну смену)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"Шолдала"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Ш. Жандарбекова, 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Ж. Елебекова,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"Байтерек"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Шу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"Тогай"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в селе Сарыкемер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Шайкорык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Кордай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Каракемер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Карасу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Мерке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bookmarkStart w:name="z128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области Жетісу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Коктал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"Жастар-2"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Западном жилом районе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городе Жаркенте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Уштобе Каратальского района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Ушарал Алакольского района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bookmarkStart w:name="z128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Карагандинской области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"Кендала" (школа № 103)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"Восток-5" (школа № 68)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аудан"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аудан"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"Голубые пруды" (школа № 77)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начальной школы в микрорайоне "Гульдер"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по улице Гапеев в 30-м микрорайоне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"Пришахтинск" (школы № 25 и № 32)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им. К. Нуржанова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Абай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Каркаралинске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Приозерске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станции Нура (основная школа Нуринская) поселка Г. Мустафина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Уштобе Уштобинского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ауле Доскей Доскейского аульного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поселке Нура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Аксу Аюлы Аксу-Аюлинского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С. Сейфуллина С. Сейфуллинского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</w:tbl>
    <w:bookmarkStart w:name="z129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Костанайской области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"Кунай" города Костанай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"Береке" города Костанай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"Аэропорт" города Костанай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11 города Рудный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проспекте Абая города Аркалыка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"Байтерек" города Тобыл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Заречное Заречного сельского округа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Кушмурун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bookmarkStart w:name="z129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Кызылординской области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левом берегу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"Арай"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левом берегу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"Байтерек"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"КБИ"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"СПМК-70"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Ж. Махамбетова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"Кызылжарма"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Аральске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Аральске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Саксаульск Саксаульского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Жаксыкылыш поселкового округа Жаксыкылыш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Жалагаш Жалагашского района (микрорайон "Актерек")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Жанкожа батыр Арыкбалыкского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Айтеке би поселкового округа Айтеке би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"Саяжай" поселка Жанакорган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Жанарык Жанарыкского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3-Интернационал сельского округа 3-Интернационал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Жосалы Жосалинского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Теренозек Теренозекского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Шиели Шиелийского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</w:tbl>
    <w:bookmarkStart w:name="z129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Мангистауской области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17-м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20-м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33-м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участке № 15 в 16-м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38-м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39-м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промышленной зоне № 5, участок 51/2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"Шанырак"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"Мерей"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Кендерли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Бейнеу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Сам Самского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"Косбулак-2" в селе Шетпе Шетпинского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Шетпе Шетпинского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 школы в жилом массиве "Баянды-3" села Баянды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"Самал" села Батыр Батырского сельского округа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"Хазар" села Батыр Батырского сельского округа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"Айракты" села Мангистау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"Бесшокы" села Мангыстау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"Жана Даулет" села Даулет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9 400 </w:t>
            </w:r>
          </w:p>
        </w:tc>
      </w:tr>
    </w:tbl>
    <w:bookmarkStart w:name="z130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Павлодарской области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средней общеобразовательной школы № 47 с государственным языком обучения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"Достык"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"Жастар"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"Усольский"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"Восточный"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3 600 </w:t>
            </w:r>
          </w:p>
        </w:tc>
      </w:tr>
    </w:tbl>
    <w:bookmarkStart w:name="z131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Северо-Казахстанской области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"Копай"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"Жас-Оркен"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"Орман"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"Береке"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</w:tbl>
    <w:bookmarkStart w:name="z13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Туркестанской области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кала"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№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"Яссы"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"Яссы", на улице А. Юсупова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№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новой школы в микрорайоне "Бекзат"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"Яссы", с правой стороны трассы по направлению на город Кентау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Баян города Туркестана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районе "Наурыз"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"Тараз"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 в микрорайоне "Телемұнара"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 в микрорайоне "Самал"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Б. Оспанова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12-м квартале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Жетысай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"Шугыла"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"Каратау"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№ 4, в районе улицы №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"Утегул"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Шаян Шаянского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в микрорайоне "Болашак" села Казыгурт Казыгуртского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Абай Абайского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Биртилек Биртилекского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Г. Муратбаева сельского округа Актобе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Ески корган сельского округа Актобе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Жуантобе сельского округа Актобе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Акниет Ынтымакского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Асыката Асыкатинского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Кызылтан Дильдабековского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Кызылкум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Абай Жамбылского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Атакент Атакентского поселкового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Атакент Атакентского поселкового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Ульгули сельского округа Аязхан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Ынталы сельского округа имени Ж. Нурлыбаева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"Орда" в селе Бадам Бадамского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"Самал" села Темирлан Кажымуканского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Шубарсу Шубарского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Акбулак Бадамского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Шубарсу Шубарского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Дербисек Дербисекского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Енкес сельского округа Куркулес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Коктерек Коктерекского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Ынтымак сельского округа Жартытобе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Стоительство школы в селе Ак уй сельского округа Куркулес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 школы в селе Таскескен сельского округа Тегисшил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Жаскешу Кызылжарского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Аша Шорнакского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Енбекши Дихан сельского округа Иассы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Кумтуйын Каракемерского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Ынталы сельского округа Майдантал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С. Кожанов сельского округа Ушкайык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Аксу Аксукентского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Акбулак сельского округа Акбулак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Карасу Карасуского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Шолаккорган сельского округа Шолаккорган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Шаульдер сельского округа Шаульдер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Биринши мамыр Первомайского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Коксаяк Коксаякского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Киелитасского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Косагаш Алатауского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 Шуак" села Т. Рыскулов Майлыкентского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Састобе Састюбинского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26 100 </w:t>
            </w:r>
          </w:p>
        </w:tc>
      </w:tr>
    </w:tbl>
    <w:bookmarkStart w:name="z132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области Ұлытау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"Геологический"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"Запад"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8-м микрорайоне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Тогускен Тогускенского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Жанаарка (новый микрорайон)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поселке Улытау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</w:tbl>
    <w:bookmarkStart w:name="z133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по Восточно-Казахстанской области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мест в одну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19-м микрорайоне по улице Ю. Увалиева,в районе участка №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Тимофеева, в районе участка № 112/6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"Спорткластер"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23-м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Риддере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Шемонаиха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Глубоковский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Белоусовка Белоусовского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Опытное поле Опытнопольского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Прапорщиково Иртышского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</w:tbl>
    <w:bookmarkStart w:name="z133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в городе Алматы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"Акбулак" со сносом существующей школы № 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"Алгабас"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"Карасу"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"Самгау"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"Теректи"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Рыскулова и улицы Сағи Әшімов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Райымбека, 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со сносом существующей школы № 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Егизбаева, 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Розыбакиева-Кожабекова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Розыбакиева-Левитана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Бурундайской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Кульджинского шоссе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"Курамыс"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по улице Сабденова микрорайона "Шугыла"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по улице С. Жунисова, 2/41, микрорайона "Шугыла"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"Шугыла"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жилого комплекса "Нурлы Дала", по проспекту Райымбека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на участке 297/4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153/16-153/17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производственного кооператива имени Д. Кунаева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37 100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</w:tbl>
    <w:bookmarkStart w:name="z134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в городе Астане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мест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К. Кайсенова в районе дома 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Орынбор и № 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южнее жилого массива "Тельман"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проспекта Мәңгілік Ел и улицы Е-497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улицы Е699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Кабанбай батыра – улицы Сығанақ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А. Байтурсынова в районе дома №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Ш. Қалдаяқова и А-30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проспекта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Кудайбердыулы и улицы И. Жансугурова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А-102 и А-104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М. Төлебаева и Бурабай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Ж. Нажимеденова и А-56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А. Иманова и Егемен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Сарыарқа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С-189 и 12-207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"Коктал", в районе пересечения улиц Ұлытау и Наурыз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Нұра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Ұлы дала и улицы Эллингтон-16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"Уркер", в районе пересечения улиц Наурызбай батыра и Исатай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улиц Е17 и Е26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улиц Толе би и участок 57А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улиц Е48 и Е77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улиц Е796 и Е899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квадрате улиц Е127, Е368, Е418 и Е535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Төле би и № 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районе пересечения улиц Е30, Е751 и Е796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</w:tbl>
    <w:bookmarkStart w:name="z134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</w:t>
      </w:r>
      <w:r>
        <w:br/>
      </w:r>
      <w:r>
        <w:rPr>
          <w:rFonts w:ascii="Times New Roman"/>
          <w:b/>
          <w:i w:val="false"/>
          <w:color w:val="000000"/>
        </w:rPr>
        <w:t>новых ученических мест в городе Шымкенте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Проектная мощность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(уч.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(уч. мест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 (Ынтымак)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ул. Ш. Калдаякова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"Жанатурлан"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"Акжар" (Аргымак)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квартале № 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"Улагат"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"Юго-Восток"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"Пахтакор" (194 кв.)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"Таскен"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"Туран-2"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"Туран-2"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"Нуртас"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"Бозарык"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"Достык"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"Шымкент Сити"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"Бозарык-3"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"Асар-2"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10 700 </w:t>
            </w:r>
          </w:p>
        </w:tc>
      </w:tr>
    </w:tbl>
    <w:bookmarkStart w:name="z135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957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пилотному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963</w:t>
            </w:r>
          </w:p>
        </w:tc>
      </w:tr>
    </w:tbl>
    <w:bookmarkStart w:name="z135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пилотного национального проекта в области образования "Комфортная школа"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1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 2026 года ввести в эксплуатацию новые ученические места в городах и сельских населенных пунктах в количестве не менее 740 тысяч (при двусменном обучении), для покрытия текущего и прогнозируемого дефицита ученических мест"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"Ввод не менее 740000 новых ученических мест (при двухсменном обучении), соответствующих требованиям национального проекта": в 2024 году – 461000 новых ученических мест (при двухсменном обучении), в 2025 году – 279000 новых ученических мест (при двухсменном обучении).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"Доля аварийных школ с проектной мощностью более 300 мест": в 2023 году – 0,2 %, 2024 году – 0,1 %, 2025 году – 0,0 %.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"Доля школ с трехсменным обучением в организациях среднего образования с проектной мощностью более 300 мест": в 2023 году – 1,2 %, 2024 году – 0,6 %, 2025 году – 0,0 %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Определение МИО механизмов реализации ввода новых ученических мест в разрезе предполагаемых объектов организаций среднего образования (посредством целевого строительства, в рамках ГЧП, либо выкупа как товар), с учетом плана ввода новых ученических мест по годам в разрезе регионов, предусмотренного приложением 10 к национальному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2024 – 2025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37 ПСД по единому стандарту национального проекта для повторного применения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государственной экспертной организации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Размещение 37 ПСД по единому стандарту национального проекта для повторного применения в государственном банке 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Заключение гражданско-правовых сделок между МИО и дирекцией на реализацию бюджетных инвестиционных проектов "под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5. Предоставление земельных участков для целевого строительства объектов организаций среднего образования (БИП через АО "Samruk-Kazyna Construction"), проектов, реализуемых по механизму ГЧП, на каждый объект, предусмотренный в утвержденном перечне 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 о предоставлении права временного безвозмездного землепользования на период строительства объектов организаций среднего образования в рамках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для объектов с началом строительства в 2023 году;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 по объектам с началом строительства в 2024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Подключение земельных участков к временной ИКИ, в том числе водоснабжению, водоотведению, электроснабжению, необходимой для начала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на временное подключение к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на временное подключение к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Подключение земельных участков к постоянной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 года ввода объекта в эксплуатацию (согласно приложению 1 к национальному проекту)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Привязка ПСД к земельному участку, обеспечение проведения еҰ комплексной вневедомственной экспертизы государственной экспертной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2023 года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объектам с началом строительства в 2023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фонд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2023 года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объектам с началом строительства в 2024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бюджет/Национальный фонд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Разработка и обеспечение функционирования информационной системы, функционирование которой обеспечивается дирекцией, по мониторингу хода строительства всех объектов с обеспечением широкого доступа всем заинтересованным сторонам и общественности до полного завершения строительства объектов в рамках национального проекта (видеонаблюдение, фотоотчет, автоматизированный мониторинг за ходом СМР, электронные отчеты инжиниринговых услуг, внутристрановой ценности)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по мониторингу хода строительства объектов в рамках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Начало строительства/выкуп 461,0 тыс. новых ученических мест (при двухсменном обучении), соответствующих требованиям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Национальный фонд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Ввод 461,0 тыс. новых ученических мест (при двухсменном обучении) и начало строительства/выкуп 279,0 тыс. новых ученических мест (при двухсменном обучении)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Казахстан,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Национальный фонд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Ввод 279,0 тыс. новых ученических мест (при двухсменном обучении)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Казахстан,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Национальный фонд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№ 2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комфортной и безопасной образовательной среды в организациях среднего образования, вводимых в рамках национального проекта"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"Доля вводимых школ, соответствующих требованиям комфортной школы от общего количества вводимых школ" – 100 %,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58,8 %, из них: в городе – 35,3 %, на селе – 23,5 %;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100 %, из них: в городе – 55,8 %, на селе – 44,2 %.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Соблюдение при вводе в эксплуатацию комфортных школ единых требований не ниже норм оснащения оборудованием и мебелью, утвержденных приказом Министра образования и науки Республики Казахстан от 22 января 2016 года № 70, предъявляемых к качеству закупаемого оборудования при оснащении кабинетов физики, химии, биологии с учебными лабораториями, компьютерных классов, кабинетов Интеллектум, робототехники, STEM-лаборатории, кабинетов дополнительного образования, библиотек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 МИО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 Обеспечение МИО функционирования введенных в рамках национального проекта объектов организаций среднего образования и их заполняемость учащимися в объеме не ниже их проектной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данные в НОБД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15. Обеспечение объектов организаций среднего образования, строящихся в рамках национального проекта, доступом к сети Интернет со скоростью не менее 100 Мбит/с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плану ввода объектов в эксплуатацию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16. Проведение приемочной комиссией приемки построенных/выкупленных зданий школ в эксплуатацию на предмет их соответствия требованиям комфортной школы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– 2025 годов 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с привлечением представителей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совета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филиала НПП "Атамекен" (по согласованию), неправительственных организаций (по согласованию), экспертных сообществ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 Совершенствование нормативных правовых и иных документов, регламентирующих строительство и функционирование школ в рамках национального проекта,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и иные 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МНЭ, МЮ, МПС, МЗ, МЧС, МЦРИАП, 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Бюджетный кодекс Республики Казахстан в части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правовой акт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МФ, МНЭ, МЮ,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образовании" в части приобретения товаров, работ, услуг в рамках национального проекта без применения норм законодательства Республики Казахстан о государственных закупках, а также особенностей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образования и науки Республики Казахстан от 31 декабря 2020 года № 567 (зарегистрирован в Министерстве юстиции Республики Казахстан 5 января 2021 года № 22029) "Об утверждении Методики финансирования строительства, реконструкции объектов среднего образования за счет бюджетных средств" в части урегулирования вопроса финансирования ввода мест в рамках национального проекта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с учетом кредитной технологии обучения" в части установления 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(или) дополнений в приказ председателя Комитета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от 29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156-НҚ "Об утверждении новой нормативной базы строительной отрасли" в части возможности проектирования школы высотой 5 этажей во всех регионах (аналогично этажности, установленной для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КДСиЖКХ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КДСиЖКХ,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(или) дополнений в приказ Министра здравоохранения Республики Казахстан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 2021 года № ҚР ДСМ-76 (зарегистрирован в реестре государственной регистрации нормативных правовых актов под № 23890) "Об утверждении Санитарных правил "Санитарно-эпидемиологические требования к объектам образования" в части установления возможности размещения помещений объектов образования в цокольных этажах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методики и Правил определения объемов расходов на содержание государственных объектов среднего образования, введенных в рамках пилотного национального проекта в области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приказа Министра просвещения Республики Казахстан "Об утверждении Правил определения частного партнера и заключения договора государственно-частного партнерства в области образования"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порядка планирования и реализации бюджетных инвестиций, процедур исполнения бюджета в рамках пилотного национального проекта в области образования" по согласованию с уполномоченными органами по исполнению бюджета, бюджетному планированию и государственному планированию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МФ, МНЭ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порядок осуществления закупок акционерным обществом "Фонд национального благосостояния "Самрук-Қазына" и юридическими лицами, пятьдесят и более процентов голосующих акций (долей участия) в которых прямо или косвенно принадлежат акционерному обществу "Фонд национального благосостояния "Самрук-Қазына" на праве собственности или доверительного управления от 3 марта 2022 года № 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директоров АО "ФНБ "Самрук-Қазына"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18. Создание проектной команды из числа представителей педагогической и родительской общественности, депутатов маслихатов всех уровней для участия в мониторинге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140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11"/>
    <w:bookmarkStart w:name="z140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412"/>
    <w:bookmarkStart w:name="z140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413"/>
    <w:bookmarkStart w:name="z140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БИП – бюджетный инвестиционный проект</w:t>
      </w:r>
    </w:p>
    <w:bookmarkEnd w:id="414"/>
    <w:bookmarkStart w:name="z140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"Samruk-Kazyna Construction", дирекция – акционерное общество "Samruk-Kazyna Construction"</w:t>
      </w:r>
    </w:p>
    <w:bookmarkEnd w:id="415"/>
    <w:bookmarkStart w:name="z140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416"/>
    <w:bookmarkStart w:name="z140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417"/>
    <w:bookmarkStart w:name="z141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bookmarkEnd w:id="418"/>
    <w:bookmarkStart w:name="z141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ИКИ – инженерно-коммуникационная инфраструктура</w:t>
      </w:r>
    </w:p>
    <w:bookmarkEnd w:id="419"/>
    <w:bookmarkStart w:name="z14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420"/>
    <w:bookmarkStart w:name="z14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КДСиЖКХ – Комитет по делам строительства и жилищно-коммунального хозяйства Министерства промышленности и строительства </w:t>
      </w:r>
    </w:p>
    <w:bookmarkEnd w:id="421"/>
    <w:bookmarkStart w:name="z141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22"/>
    <w:bookmarkStart w:name="z141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СМР – строительно-монтажные работы</w:t>
      </w:r>
    </w:p>
    <w:bookmarkEnd w:id="423"/>
    <w:bookmarkStart w:name="z141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– консультативно-совещательный, наблюдательный орган, образуемый органом местного государственного управления по вопросам его компетенции</w:t>
      </w:r>
    </w:p>
    <w:bookmarkEnd w:id="424"/>
    <w:bookmarkStart w:name="z141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экспертная организация –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промышленности и строительства Республики Казахстан </w:t>
      </w:r>
    </w:p>
    <w:bookmarkEnd w:id="425"/>
    <w:bookmarkStart w:name="z141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</w:t>
      </w:r>
    </w:p>
    <w:bookmarkEnd w:id="426"/>
    <w:bookmarkStart w:name="z141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427"/>
    <w:bookmarkStart w:name="z142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МПС – Министерство промышленности и строительства Республики Казахстан </w:t>
      </w:r>
    </w:p>
    <w:bookmarkEnd w:id="428"/>
    <w:bookmarkStart w:name="z142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bookmarkEnd w:id="429"/>
    <w:bookmarkStart w:name="z142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430"/>
    <w:bookmarkStart w:name="z142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проект – пилотный национальный проект в области образования "Комфортная школа"</w:t>
      </w:r>
    </w:p>
    <w:bookmarkEnd w:id="431"/>
    <w:bookmarkStart w:name="z142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информационная система "Национальная образовательная база данных" Министерства просвещения Республики Казахстан</w:t>
      </w:r>
    </w:p>
    <w:bookmarkEnd w:id="432"/>
    <w:bookmarkStart w:name="z142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433"/>
    <w:bookmarkStart w:name="z142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434"/>
    <w:bookmarkStart w:name="z142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4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