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67fa" w14:textId="1a26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к Соглашению между правительствами государств – членов Шанхайской организации сотрудничества о развитии сотрудничества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2023 года № 1023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 присоединиться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 – членов Шанхайской организации сотрудничества о развитии сотрудничества в области туризма, совершенному в городе Самарканде 16 сентября 2022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Секретариат Шанхайской организации сотрудничества о присоединении Правительства Республики Казахстан к Соглашению между правительствами государств – членов Шанхайской организации сотрудничества о развитии сотрудничества в области туризма, совершенному в городе Самарканде 16 сентября 2022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Текст международного Соглашения, прилагаемый к нормативному правовому акту, не является официальным. Официально заверенную копию международного Соглашения РК на языках заключения можно получить в Министерстве иностранных дел РК, ответственном за регистрацию, учет и хранение международных Соглашений РК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правительствами государств-членов Шанхайской организации</w:t>
      </w:r>
      <w:r>
        <w:br/>
      </w:r>
      <w:r>
        <w:rPr>
          <w:rFonts w:ascii="Times New Roman"/>
          <w:b/>
          <w:i w:val="false"/>
          <w:color w:val="000000"/>
        </w:rPr>
        <w:t>сотрудничества о развитии сотрудничества в области туризма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Шанхайской организации сотрудничества (далее - ШОС), в дальнейшем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благоприятных условий для обеспечения устойчивого развития туризма и лучшего ознакомления с культурной жизнью населения государств Сторон,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взаимного интереса расширения сотрудничества в области туризма между Сторонами,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важную роль туризма в экономическом, социальном и культурном развитии государств Сторон,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важность развития сотрудничества в области туризма в укреплении дружественных отношений между гражданами государств Сторон,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Хартией Шанхайской организации сотрудничества от 7 июня 2002 года и Договором о долгосрочном добрососедстве, дружбе и сотрудничестве государств-членов Шанхайской организации сотрудничества от 16 августа 2007 года,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расширению сотрудничества в области туризма в целях развития экономического и туристского потенциала государств- членов ШОС, а также ознакомления с историей, культурой, природой и традициями народов государств Сторон.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содействие развитию тесного сотрудничества между организациями государств Сторон, занимающимися деятельностью в сфере туризма, в целях взаимного увеличения туристского потока между государствами Сторон.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в организации сотрудничества по следующим направлениям: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продвижение туристских брендов государств Сторон посредством организации международных конференций, форумов, семинаров, выставок, публикаций в средствах массовой информации и всемирной информационной сети Интернет;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различных мероприятий по развитию туризма, в том числе семинаров, конференций и деловых встреч, совместных исследований и симпозиумов, систематический обмен научными и учебными материалами;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туристских ярмарках, форумах и выставках, проводимых на территории государств Сторон;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поощрение развития сотрудничества в сфере оздоровительного туризма и внедрения современных эффективных технологий в туризме;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взаимных ознакомительных поездок для представителей туристских организаций и средств массовой информации государств Сторон;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сотрудничества государств Сторон в привлечении инвестиций для дальнейшего развития туризма в целях создания туристской инфраструктуры и качественного сервиса на основе международных стандартов, в том числе на удаленных территориях;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активизация работы по совместному продвижению туристских продуктов и, при необходимости, маршрутов;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поощрение применения мер по упрощению визового режима между государствами Сторон с целью увеличения взаимных туристских потоков, если иное не предусмотрено международными договорами между ними;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подготовке кадров и организации стажировок для представителей туристской индустрии путем обмена опытом специалистами заинтересованных учреждений государств Сторон;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и опытом работы в области туризма, включая создание туристских комплексов и рекреационных зон (территорий), а также информацией о льготах в области инвестиций, предоставляемых в соответствии с законодательством государств Сторон;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распространение в рамках законодательства государств Сторон туристских изданий и других информационных материалов, включая аудио и видеоматериалы, рекламирующих туристский потенциал государств Сторон;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сотрудничества в области туризма в рамках международных организаций.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порядке, установленном законодательством своего государства, принимает меры по защите прав и законных интересов, включая обеспечение безопасности туристов государств Сторон, находящихся на территории государства другой Стороны.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связанные с осуществлением положений настоящего Соглашения, обсуждаются и согласовываются в ходе заседаний экспертной рабочей группы государств-членов ШОС по вопросам взаимодействия в сфере туризма в каждом конкретном случае.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создания и функционирования экспертной рабочей группы определяется по согласованию руководителями компетентных органов государств-членов ШОС, ответственных за реализацию настоящего Соглашения.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выполнением положений настоящего Соглашения, покрываются в соответствии с законодательством государств Сторон в пределах имеющихся финансовых ресурсов, выделенных компетентному органу, ответственному за реализацию настоящего Соглашения, на соответствующую сферу, либо если в каждом конкретном случае не будет согласован иной порядок.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обязательств государств Сторон по другим международным договорам, участниками которых они являются.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назначает компетентный орган (органы) своего государства, ответственный (ответственные) за реализацию настоящего Соглашения.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депозитария о компетентном органе (органах) при сдаче уведомлений о выполнении внутригосударственных процедур, необходимых для вступления настоящего Соглашения в силу. Депозитарий направляет информацию о компетентных органах другим Сторонам.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изменении компетентного органа (органов) Стороны в течение 30 дней письменно уведомляют депозитария.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связанные с применением и (или) толкованием положений настоящего Соглашения, решаются Сторонами путем переговоров и консультации.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5 (пять) лет и вступает в силу с даты получения депозитарием последнего письменного уведомления Сторон о выполнении внутригосударственных процедур, необходимых для его вступления в силу.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автоматически продлевается на последующие пятилетние периоды. Каждая из Сторон может выйти из настоящего Соглашения, направив депозитарию в письменной форме уведомление об этом не менее чем за 60 дней до предполагаемой даты выхода. Депозитарий извещает о таком намерении другие Стороны.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после его вступления в силу для присоединения любого государства, желающего присоединиться к нему, путем передачи депозитарию документа о присоединении.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государства, являющегося членом ШОС, настоящее Соглашение вступает в силу по истечении 30 дней со дня получения депозитарием документа о присоединении.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государства, не являющегося членом ШОС, настоящее Соглашение вступает в силу по истечении 30 дней со дня получения депозитарием последнего письменного уведомления государств-членов ШОС о согласии на такое присоединение.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Секретариат ШОС, который направит Сторонам его заверенную копию в течение 30 дней после подписания настоящего Соглашения.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Самарканде 16 сентября 2022 года в одном подлинном экземпляре на русском и китайском языках, причем оба текста имеют одинаковую силу.</w:t>
      </w:r>
    </w:p>
    <w:bookmarkEnd w:id="55"/>
    <w:p>
      <w:pPr>
        <w:spacing w:after="0"/>
        <w:ind w:left="0"/>
        <w:jc w:val="both"/>
      </w:pPr>
      <w:bookmarkStart w:name="z62" w:id="5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 </w:t>
      </w:r>
      <w:r>
        <w:rPr>
          <w:rFonts w:ascii="Times New Roman"/>
          <w:b/>
          <w:i w:val="false"/>
          <w:color w:val="000000"/>
          <w:sz w:val="28"/>
        </w:rPr>
        <w:t xml:space="preserve">Правительство 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/>
          <w:i w:val="false"/>
          <w:color w:val="000000"/>
          <w:sz w:val="28"/>
        </w:rPr>
        <w:t xml:space="preserve"> Индия</w:t>
      </w:r>
    </w:p>
    <w:p>
      <w:pPr>
        <w:spacing w:after="0"/>
        <w:ind w:left="0"/>
        <w:jc w:val="both"/>
      </w:pPr>
      <w:bookmarkStart w:name="z63" w:id="5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 </w:t>
      </w:r>
      <w:r>
        <w:rPr>
          <w:rFonts w:ascii="Times New Roman"/>
          <w:b/>
          <w:i w:val="false"/>
          <w:color w:val="000000"/>
          <w:sz w:val="28"/>
        </w:rPr>
        <w:t xml:space="preserve">Правительство 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/>
          <w:i w:val="false"/>
          <w:color w:val="000000"/>
          <w:sz w:val="28"/>
        </w:rPr>
        <w:t xml:space="preserve"> Казахстан</w:t>
      </w:r>
    </w:p>
    <w:p>
      <w:pPr>
        <w:spacing w:after="0"/>
        <w:ind w:left="0"/>
        <w:jc w:val="both"/>
      </w:pPr>
      <w:bookmarkStart w:name="z64" w:id="5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 </w:t>
      </w:r>
      <w:r>
        <w:rPr>
          <w:rFonts w:ascii="Times New Roman"/>
          <w:b/>
          <w:i w:val="false"/>
          <w:color w:val="000000"/>
          <w:sz w:val="28"/>
        </w:rPr>
        <w:t xml:space="preserve">Правительство 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Китайской</w:t>
      </w:r>
      <w:r>
        <w:rPr>
          <w:rFonts w:ascii="Times New Roman"/>
          <w:b/>
          <w:i w:val="false"/>
          <w:color w:val="000000"/>
          <w:sz w:val="28"/>
        </w:rPr>
        <w:t xml:space="preserve"> Народной Республики</w:t>
      </w:r>
    </w:p>
    <w:p>
      <w:pPr>
        <w:spacing w:after="0"/>
        <w:ind w:left="0"/>
        <w:jc w:val="both"/>
      </w:pPr>
      <w:bookmarkStart w:name="z65" w:id="5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 Правительство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Кыргызской</w:t>
      </w:r>
      <w:r>
        <w:rPr>
          <w:rFonts w:ascii="Times New Roman"/>
          <w:b/>
          <w:i w:val="false"/>
          <w:color w:val="000000"/>
          <w:sz w:val="28"/>
        </w:rPr>
        <w:t xml:space="preserve"> Респ</w:t>
      </w:r>
      <w:r>
        <w:rPr>
          <w:rFonts w:ascii="Times New Roman"/>
          <w:b/>
          <w:i w:val="false"/>
          <w:color w:val="000000"/>
          <w:sz w:val="28"/>
        </w:rPr>
        <w:t>ублики</w:t>
      </w:r>
    </w:p>
    <w:p>
      <w:pPr>
        <w:spacing w:after="0"/>
        <w:ind w:left="0"/>
        <w:jc w:val="both"/>
      </w:pPr>
      <w:bookmarkStart w:name="z66" w:id="6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 </w:t>
      </w:r>
      <w:r>
        <w:rPr>
          <w:rFonts w:ascii="Times New Roman"/>
          <w:b/>
          <w:i w:val="false"/>
          <w:color w:val="000000"/>
          <w:sz w:val="28"/>
        </w:rPr>
        <w:t xml:space="preserve">Правительство 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Исламской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Пакистан</w:t>
      </w:r>
    </w:p>
    <w:p>
      <w:pPr>
        <w:spacing w:after="0"/>
        <w:ind w:left="0"/>
        <w:jc w:val="both"/>
      </w:pPr>
      <w:bookmarkStart w:name="z67" w:id="6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 Правительство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Российской Федерации</w:t>
      </w:r>
    </w:p>
    <w:p>
      <w:pPr>
        <w:spacing w:after="0"/>
        <w:ind w:left="0"/>
        <w:jc w:val="both"/>
      </w:pPr>
      <w:bookmarkStart w:name="z68" w:id="6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 Правительство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Таджикистан</w:t>
      </w:r>
    </w:p>
    <w:p>
      <w:pPr>
        <w:spacing w:after="0"/>
        <w:ind w:left="0"/>
        <w:jc w:val="both"/>
      </w:pPr>
      <w:bookmarkStart w:name="z69" w:id="6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 Правительство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Узбекистан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