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d9e42" w14:textId="5fd9e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Закона Республики Казахстан "О республиканском бюджете на 2024 – 2026 годы"</w:t>
      </w:r>
    </w:p>
    <w:p>
      <w:pPr>
        <w:spacing w:after="0"/>
        <w:ind w:left="0"/>
        <w:jc w:val="both"/>
      </w:pPr>
      <w:r>
        <w:rPr>
          <w:rFonts w:ascii="Times New Roman"/>
          <w:b w:val="false"/>
          <w:i w:val="false"/>
          <w:color w:val="000000"/>
          <w:sz w:val="28"/>
        </w:rPr>
        <w:t>Постановление Правительства Республики Казахстан от 12 декабря 2023 года № 1108.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вводится в действие с 01.01.2024.</w:t>
      </w:r>
    </w:p>
    <w:bookmarkStart w:name="z5"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6" w:id="1"/>
    <w:p>
      <w:pPr>
        <w:spacing w:after="0"/>
        <w:ind w:left="0"/>
        <w:jc w:val="both"/>
      </w:pPr>
      <w:r>
        <w:rPr>
          <w:rFonts w:ascii="Times New Roman"/>
          <w:b w:val="false"/>
          <w:i w:val="false"/>
          <w:color w:val="000000"/>
          <w:sz w:val="28"/>
        </w:rPr>
        <w:t xml:space="preserve">
      1. Принять к исполнению республиканский бюджет на 2024 – 2026 годы, в том числе на 2024 год, в следующих объемах: </w:t>
      </w:r>
    </w:p>
    <w:bookmarkEnd w:id="1"/>
    <w:bookmarkStart w:name="z689" w:id="2"/>
    <w:p>
      <w:pPr>
        <w:spacing w:after="0"/>
        <w:ind w:left="0"/>
        <w:jc w:val="both"/>
      </w:pPr>
      <w:r>
        <w:rPr>
          <w:rFonts w:ascii="Times New Roman"/>
          <w:b w:val="false"/>
          <w:i w:val="false"/>
          <w:color w:val="000000"/>
          <w:sz w:val="28"/>
        </w:rPr>
        <w:t>
      1) доходы – 20 194 797 994 тысячи тенге, в том числе по:</w:t>
      </w:r>
    </w:p>
    <w:bookmarkEnd w:id="2"/>
    <w:bookmarkStart w:name="z690" w:id="3"/>
    <w:p>
      <w:pPr>
        <w:spacing w:after="0"/>
        <w:ind w:left="0"/>
        <w:jc w:val="both"/>
      </w:pPr>
      <w:r>
        <w:rPr>
          <w:rFonts w:ascii="Times New Roman"/>
          <w:b w:val="false"/>
          <w:i w:val="false"/>
          <w:color w:val="000000"/>
          <w:sz w:val="28"/>
        </w:rPr>
        <w:t>
      налоговым поступлениям – 12 674 497 409 тысяч тенге;</w:t>
      </w:r>
    </w:p>
    <w:bookmarkEnd w:id="3"/>
    <w:bookmarkStart w:name="z691" w:id="4"/>
    <w:p>
      <w:pPr>
        <w:spacing w:after="0"/>
        <w:ind w:left="0"/>
        <w:jc w:val="both"/>
      </w:pPr>
      <w:r>
        <w:rPr>
          <w:rFonts w:ascii="Times New Roman"/>
          <w:b w:val="false"/>
          <w:i w:val="false"/>
          <w:color w:val="000000"/>
          <w:sz w:val="28"/>
        </w:rPr>
        <w:t>
      неналоговым поступлениям – 1 443 392 658 тысяч тенге;</w:t>
      </w:r>
    </w:p>
    <w:bookmarkEnd w:id="4"/>
    <w:bookmarkStart w:name="z692" w:id="5"/>
    <w:p>
      <w:pPr>
        <w:spacing w:after="0"/>
        <w:ind w:left="0"/>
        <w:jc w:val="both"/>
      </w:pPr>
      <w:r>
        <w:rPr>
          <w:rFonts w:ascii="Times New Roman"/>
          <w:b w:val="false"/>
          <w:i w:val="false"/>
          <w:color w:val="000000"/>
          <w:sz w:val="28"/>
        </w:rPr>
        <w:t>
      поступлениям от продажи основного капитала – 6 130 221 тысяча тенге;</w:t>
      </w:r>
    </w:p>
    <w:bookmarkEnd w:id="5"/>
    <w:bookmarkStart w:name="z693" w:id="6"/>
    <w:p>
      <w:pPr>
        <w:spacing w:after="0"/>
        <w:ind w:left="0"/>
        <w:jc w:val="both"/>
      </w:pPr>
      <w:r>
        <w:rPr>
          <w:rFonts w:ascii="Times New Roman"/>
          <w:b w:val="false"/>
          <w:i w:val="false"/>
          <w:color w:val="000000"/>
          <w:sz w:val="28"/>
        </w:rPr>
        <w:t>
      поступлениям трансфертов – 6 070 777 706 тысяч тенге;</w:t>
      </w:r>
    </w:p>
    <w:bookmarkEnd w:id="6"/>
    <w:bookmarkStart w:name="z694" w:id="7"/>
    <w:p>
      <w:pPr>
        <w:spacing w:after="0"/>
        <w:ind w:left="0"/>
        <w:jc w:val="both"/>
      </w:pPr>
      <w:r>
        <w:rPr>
          <w:rFonts w:ascii="Times New Roman"/>
          <w:b w:val="false"/>
          <w:i w:val="false"/>
          <w:color w:val="000000"/>
          <w:sz w:val="28"/>
        </w:rPr>
        <w:t>
      2) затраты – 23 478 302 653 тысячи тенге;</w:t>
      </w:r>
    </w:p>
    <w:bookmarkEnd w:id="7"/>
    <w:bookmarkStart w:name="z695" w:id="8"/>
    <w:p>
      <w:pPr>
        <w:spacing w:after="0"/>
        <w:ind w:left="0"/>
        <w:jc w:val="both"/>
      </w:pPr>
      <w:r>
        <w:rPr>
          <w:rFonts w:ascii="Times New Roman"/>
          <w:b w:val="false"/>
          <w:i w:val="false"/>
          <w:color w:val="000000"/>
          <w:sz w:val="28"/>
        </w:rPr>
        <w:t>
      3) чистое бюджетное кредитование – 337 477 575 тысяч тенге, в том числе:</w:t>
      </w:r>
    </w:p>
    <w:bookmarkEnd w:id="8"/>
    <w:bookmarkStart w:name="z696" w:id="9"/>
    <w:p>
      <w:pPr>
        <w:spacing w:after="0"/>
        <w:ind w:left="0"/>
        <w:jc w:val="both"/>
      </w:pPr>
      <w:r>
        <w:rPr>
          <w:rFonts w:ascii="Times New Roman"/>
          <w:b w:val="false"/>
          <w:i w:val="false"/>
          <w:color w:val="000000"/>
          <w:sz w:val="28"/>
        </w:rPr>
        <w:t>
      бюджетные кредиты – 591 804 497 тысяч тенге;</w:t>
      </w:r>
    </w:p>
    <w:bookmarkEnd w:id="9"/>
    <w:bookmarkStart w:name="z697" w:id="10"/>
    <w:p>
      <w:pPr>
        <w:spacing w:after="0"/>
        <w:ind w:left="0"/>
        <w:jc w:val="both"/>
      </w:pPr>
      <w:r>
        <w:rPr>
          <w:rFonts w:ascii="Times New Roman"/>
          <w:b w:val="false"/>
          <w:i w:val="false"/>
          <w:color w:val="000000"/>
          <w:sz w:val="28"/>
        </w:rPr>
        <w:t>
      погашение бюджетных кредитов – 254 326 922 тысячи тенге;</w:t>
      </w:r>
    </w:p>
    <w:bookmarkEnd w:id="10"/>
    <w:bookmarkStart w:name="z698" w:id="11"/>
    <w:p>
      <w:pPr>
        <w:spacing w:after="0"/>
        <w:ind w:left="0"/>
        <w:jc w:val="both"/>
      </w:pPr>
      <w:r>
        <w:rPr>
          <w:rFonts w:ascii="Times New Roman"/>
          <w:b w:val="false"/>
          <w:i w:val="false"/>
          <w:color w:val="000000"/>
          <w:sz w:val="28"/>
        </w:rPr>
        <w:t>
      4) сальдо по операциям с финансовыми активами – 49 929 694 тысячи тенге, в том числе:</w:t>
      </w:r>
    </w:p>
    <w:bookmarkEnd w:id="11"/>
    <w:bookmarkStart w:name="z699" w:id="12"/>
    <w:p>
      <w:pPr>
        <w:spacing w:after="0"/>
        <w:ind w:left="0"/>
        <w:jc w:val="both"/>
      </w:pPr>
      <w:r>
        <w:rPr>
          <w:rFonts w:ascii="Times New Roman"/>
          <w:b w:val="false"/>
          <w:i w:val="false"/>
          <w:color w:val="000000"/>
          <w:sz w:val="28"/>
        </w:rPr>
        <w:t>
      приобретение финансовых активов – 49 929 694 тысячи тенге;</w:t>
      </w:r>
    </w:p>
    <w:bookmarkEnd w:id="12"/>
    <w:bookmarkStart w:name="z700" w:id="13"/>
    <w:p>
      <w:pPr>
        <w:spacing w:after="0"/>
        <w:ind w:left="0"/>
        <w:jc w:val="both"/>
      </w:pPr>
      <w:r>
        <w:rPr>
          <w:rFonts w:ascii="Times New Roman"/>
          <w:b w:val="false"/>
          <w:i w:val="false"/>
          <w:color w:val="000000"/>
          <w:sz w:val="28"/>
        </w:rPr>
        <w:t>
      5) дефицит бюджета – -3 670 911 928 тысяч тенге, или 2,7 процента к валовому внутреннему продукту страны;</w:t>
      </w:r>
    </w:p>
    <w:bookmarkEnd w:id="13"/>
    <w:bookmarkStart w:name="z701" w:id="14"/>
    <w:p>
      <w:pPr>
        <w:spacing w:after="0"/>
        <w:ind w:left="0"/>
        <w:jc w:val="both"/>
      </w:pPr>
      <w:r>
        <w:rPr>
          <w:rFonts w:ascii="Times New Roman"/>
          <w:b w:val="false"/>
          <w:i w:val="false"/>
          <w:color w:val="000000"/>
          <w:sz w:val="28"/>
        </w:rPr>
        <w:t>
      6) ненефтяной дефицит бюджета – -10 638 834 829 тысяч тенге, или 7,9 процента к валовому внутреннему продукту страны;</w:t>
      </w:r>
    </w:p>
    <w:bookmarkEnd w:id="14"/>
    <w:bookmarkStart w:name="z702" w:id="15"/>
    <w:p>
      <w:pPr>
        <w:spacing w:after="0"/>
        <w:ind w:left="0"/>
        <w:jc w:val="both"/>
      </w:pPr>
      <w:r>
        <w:rPr>
          <w:rFonts w:ascii="Times New Roman"/>
          <w:b w:val="false"/>
          <w:i w:val="false"/>
          <w:color w:val="000000"/>
          <w:sz w:val="28"/>
        </w:rPr>
        <w:t>
      7) финансирование дефицита бюджета – 3 670 911 928 тысяч тенге.</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18.24.2024 </w:t>
      </w:r>
      <w:r>
        <w:rPr>
          <w:rFonts w:ascii="Times New Roman"/>
          <w:b w:val="false"/>
          <w:i w:val="false"/>
          <w:color w:val="000000"/>
          <w:sz w:val="28"/>
        </w:rPr>
        <w:t>№ 1073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7"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Утвердить:</w:t>
      </w:r>
    </w:p>
    <w:bookmarkEnd w:id="16"/>
    <w:bookmarkStart w:name="z22" w:id="1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перечень</w:t>
      </w:r>
      <w:r>
        <w:rPr>
          <w:rFonts w:ascii="Times New Roman"/>
          <w:b w:val="false"/>
          <w:i w:val="false"/>
          <w:color w:val="000000"/>
          <w:sz w:val="28"/>
        </w:rPr>
        <w:t xml:space="preserve"> приоритетных республиканских бюджетных инвестиций, финансируемых из республиканского бюджета,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7"/>
    <w:bookmarkStart w:name="z23" w:id="18"/>
    <w:p>
      <w:pPr>
        <w:spacing w:after="0"/>
        <w:ind w:left="0"/>
        <w:jc w:val="both"/>
      </w:pPr>
      <w:r>
        <w:rPr>
          <w:rFonts w:ascii="Times New Roman"/>
          <w:b w:val="false"/>
          <w:i w:val="false"/>
          <w:color w:val="000000"/>
          <w:sz w:val="28"/>
        </w:rPr>
        <w:t xml:space="preserve">
      2) перечень приоритетных республиканских бюджетных инвестиций министерств по чрезвычайным ситуациям, обороны, Управления Делами Президента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 (для служебного пользования);</w:t>
      </w:r>
    </w:p>
    <w:bookmarkEnd w:id="18"/>
    <w:bookmarkStart w:name="z24" w:id="1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распределение</w:t>
      </w:r>
      <w:r>
        <w:rPr>
          <w:rFonts w:ascii="Times New Roman"/>
          <w:b w:val="false"/>
          <w:i w:val="false"/>
          <w:color w:val="000000"/>
          <w:sz w:val="28"/>
        </w:rPr>
        <w:t xml:space="preserve"> сумм целевых текущих трансфертов областным бюджетам на повышение заработной платы работников природоохранных и специальных учреждений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19"/>
    <w:bookmarkStart w:name="z25" w:id="2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распределение</w:t>
      </w:r>
      <w:r>
        <w:rPr>
          <w:rFonts w:ascii="Times New Roman"/>
          <w:b w:val="false"/>
          <w:i w:val="false"/>
          <w:color w:val="000000"/>
          <w:sz w:val="28"/>
        </w:rPr>
        <w:t xml:space="preserve"> сумм целевых текущих трансфертов областным бюджетам, бюджетам городов республиканского значения, столицы на проведение противоэпизоотических мероприятий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20"/>
    <w:bookmarkStart w:name="z26" w:id="2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распределение</w:t>
      </w:r>
      <w:r>
        <w:rPr>
          <w:rFonts w:ascii="Times New Roman"/>
          <w:b w:val="false"/>
          <w:i w:val="false"/>
          <w:color w:val="000000"/>
          <w:sz w:val="28"/>
        </w:rPr>
        <w:t xml:space="preserve"> сумм целевых текущих трансфертов бюджету Мангистауской области на обеспечение ветеринарной безопасности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21"/>
    <w:bookmarkStart w:name="z27" w:id="2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распределение</w:t>
      </w:r>
      <w:r>
        <w:rPr>
          <w:rFonts w:ascii="Times New Roman"/>
          <w:b w:val="false"/>
          <w:i w:val="false"/>
          <w:color w:val="000000"/>
          <w:sz w:val="28"/>
        </w:rPr>
        <w:t xml:space="preserve"> сумм целевых текущих трансфертов областным бюджетам, бюджетам городов республиканского значения, столицы на приобретение средств (изделий) и атрибутов для проведения идентификации сельскохозяйственных животных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22"/>
    <w:bookmarkStart w:name="z28" w:id="2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распределение</w:t>
      </w:r>
      <w:r>
        <w:rPr>
          <w:rFonts w:ascii="Times New Roman"/>
          <w:b w:val="false"/>
          <w:i w:val="false"/>
          <w:color w:val="000000"/>
          <w:sz w:val="28"/>
        </w:rPr>
        <w:t xml:space="preserve"> сумм целевых текущих трансфертов областным бюджетам, бюджетам городов республиканского значения, столицы на обеспечение прав и улучшение качества жизни лиц с инвалидностью в Республике Казахстан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bookmarkEnd w:id="23"/>
    <w:bookmarkStart w:name="z703" w:id="24"/>
    <w:p>
      <w:pPr>
        <w:spacing w:after="0"/>
        <w:ind w:left="0"/>
        <w:jc w:val="both"/>
      </w:pPr>
      <w:r>
        <w:rPr>
          <w:rFonts w:ascii="Times New Roman"/>
          <w:b w:val="false"/>
          <w:i w:val="false"/>
          <w:color w:val="000000"/>
          <w:sz w:val="28"/>
        </w:rPr>
        <w:t xml:space="preserve">
      7-1) распределение сумм целевых текущих трансфертов областным бюджетам, бюджетам городов республиканского значения, столицы на повышение заработной платы медицинских работников центров оказания специальных социальных услуг согласно </w:t>
      </w:r>
      <w:r>
        <w:rPr>
          <w:rFonts w:ascii="Times New Roman"/>
          <w:b w:val="false"/>
          <w:i w:val="false"/>
          <w:color w:val="000000"/>
          <w:sz w:val="28"/>
        </w:rPr>
        <w:t>приложению 7-1</w:t>
      </w:r>
      <w:r>
        <w:rPr>
          <w:rFonts w:ascii="Times New Roman"/>
          <w:b w:val="false"/>
          <w:i w:val="false"/>
          <w:color w:val="000000"/>
          <w:sz w:val="28"/>
        </w:rPr>
        <w:t xml:space="preserve"> к настоящему постановлению;</w:t>
      </w:r>
    </w:p>
    <w:bookmarkEnd w:id="24"/>
    <w:bookmarkStart w:name="z29" w:id="2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распределение</w:t>
      </w:r>
      <w:r>
        <w:rPr>
          <w:rFonts w:ascii="Times New Roman"/>
          <w:b w:val="false"/>
          <w:i w:val="false"/>
          <w:color w:val="000000"/>
          <w:sz w:val="28"/>
        </w:rPr>
        <w:t xml:space="preserve"> сумм целевых текущих трансфертов областным бюджетам, бюджетам городов республиканского значения, столицы на обеспечение деятельности центров трудовой мобильности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bookmarkEnd w:id="25"/>
    <w:bookmarkStart w:name="z30" w:id="2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распределение</w:t>
      </w:r>
      <w:r>
        <w:rPr>
          <w:rFonts w:ascii="Times New Roman"/>
          <w:b w:val="false"/>
          <w:i w:val="false"/>
          <w:color w:val="000000"/>
          <w:sz w:val="28"/>
        </w:rPr>
        <w:t xml:space="preserve"> сумм целевых текущих трансфертов областным бюджетам, бюджетам городов республиканского значения, столицы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bookmarkEnd w:id="26"/>
    <w:bookmarkStart w:name="z31" w:id="2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распределение</w:t>
      </w:r>
      <w:r>
        <w:rPr>
          <w:rFonts w:ascii="Times New Roman"/>
          <w:b w:val="false"/>
          <w:i w:val="false"/>
          <w:color w:val="000000"/>
          <w:sz w:val="28"/>
        </w:rPr>
        <w:t xml:space="preserve"> сумм целевых текущих трансфертов областным бюджетам, бюджетам городов республиканского значения, столицы на увеличение оплаты труда педагогов организаций дошкольного образования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bookmarkEnd w:id="27"/>
    <w:bookmarkStart w:name="z32" w:id="2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распределение</w:t>
      </w:r>
      <w:r>
        <w:rPr>
          <w:rFonts w:ascii="Times New Roman"/>
          <w:b w:val="false"/>
          <w:i w:val="false"/>
          <w:color w:val="000000"/>
          <w:sz w:val="28"/>
        </w:rPr>
        <w:t xml:space="preserve"> сумм целевых текущих трансфертов областным бюджетам на реализацию подушевого нормативного финансирования в государственных дневных общеобразовательных сельских полнокомплектных школах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bookmarkEnd w:id="28"/>
    <w:bookmarkStart w:name="z33" w:id="2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распределение</w:t>
      </w:r>
      <w:r>
        <w:rPr>
          <w:rFonts w:ascii="Times New Roman"/>
          <w:b w:val="false"/>
          <w:i w:val="false"/>
          <w:color w:val="000000"/>
          <w:sz w:val="28"/>
        </w:rPr>
        <w:t xml:space="preserve"> сумм целевых текущих трансфертов областным бюджетам, бюджетам городов республиканского значения, столицы на увеличение размера государственной стипендии обучающимся в организациях технического и профессионального, послесреднего образования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постановлением Правительства РК от 18.24.2024 </w:t>
      </w:r>
      <w:r>
        <w:rPr>
          <w:rFonts w:ascii="Times New Roman"/>
          <w:b w:val="false"/>
          <w:i w:val="false"/>
          <w:color w:val="000000"/>
          <w:sz w:val="28"/>
        </w:rPr>
        <w:t>№ 1073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35" w:id="3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распределение</w:t>
      </w:r>
      <w:r>
        <w:rPr>
          <w:rFonts w:ascii="Times New Roman"/>
          <w:b w:val="false"/>
          <w:i w:val="false"/>
          <w:color w:val="000000"/>
          <w:sz w:val="28"/>
        </w:rPr>
        <w:t xml:space="preserve"> сумм целевых текущих трансфертов областным бюджетам на проведение капитального ремонта объектов здравоохранения в рамках пилотного национального проекта "Модернизация сельского здравоохранения"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постановлению;</w:t>
      </w:r>
    </w:p>
    <w:bookmarkEnd w:id="30"/>
    <w:bookmarkStart w:name="z704" w:id="31"/>
    <w:p>
      <w:pPr>
        <w:spacing w:after="0"/>
        <w:ind w:left="0"/>
        <w:jc w:val="both"/>
      </w:pPr>
      <w:r>
        <w:rPr>
          <w:rFonts w:ascii="Times New Roman"/>
          <w:b w:val="false"/>
          <w:i w:val="false"/>
          <w:color w:val="000000"/>
          <w:sz w:val="28"/>
        </w:rPr>
        <w:t xml:space="preserve">
      14-1) распределение сумм целевых текущих трансфертов областным бюджетам, бюджетам городов республиканского значения, столицы на повышение заработной платы работников организаций в области здравоохранения местных исполнительных органов согласно </w:t>
      </w:r>
      <w:r>
        <w:rPr>
          <w:rFonts w:ascii="Times New Roman"/>
          <w:b w:val="false"/>
          <w:i w:val="false"/>
          <w:color w:val="000000"/>
          <w:sz w:val="28"/>
        </w:rPr>
        <w:t>приложению 14-1</w:t>
      </w:r>
      <w:r>
        <w:rPr>
          <w:rFonts w:ascii="Times New Roman"/>
          <w:b w:val="false"/>
          <w:i w:val="false"/>
          <w:color w:val="000000"/>
          <w:sz w:val="28"/>
        </w:rPr>
        <w:t xml:space="preserve"> к настоящему постановлению;</w:t>
      </w:r>
    </w:p>
    <w:bookmarkEnd w:id="31"/>
    <w:bookmarkStart w:name="z705" w:id="32"/>
    <w:p>
      <w:pPr>
        <w:spacing w:after="0"/>
        <w:ind w:left="0"/>
        <w:jc w:val="both"/>
      </w:pPr>
      <w:r>
        <w:rPr>
          <w:rFonts w:ascii="Times New Roman"/>
          <w:b w:val="false"/>
          <w:i w:val="false"/>
          <w:color w:val="000000"/>
          <w:sz w:val="28"/>
        </w:rPr>
        <w:t xml:space="preserve">
      14-2) распределение сумм целевых текущих трансфертов областным бюджетам, бюджетам городов республиканского значения, столицы на страховые премии (взносы) профессиональной ответственности медицинских работников организаций в области здравоохранения местных исполнительных органов согласно </w:t>
      </w:r>
      <w:r>
        <w:rPr>
          <w:rFonts w:ascii="Times New Roman"/>
          <w:b w:val="false"/>
          <w:i w:val="false"/>
          <w:color w:val="000000"/>
          <w:sz w:val="28"/>
        </w:rPr>
        <w:t>приложению 14-2</w:t>
      </w:r>
      <w:r>
        <w:rPr>
          <w:rFonts w:ascii="Times New Roman"/>
          <w:b w:val="false"/>
          <w:i w:val="false"/>
          <w:color w:val="000000"/>
          <w:sz w:val="28"/>
        </w:rPr>
        <w:t xml:space="preserve"> к настоящему постановлению;</w:t>
      </w:r>
    </w:p>
    <w:bookmarkEnd w:id="32"/>
    <w:bookmarkStart w:name="z36" w:id="3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распределение</w:t>
      </w:r>
      <w:r>
        <w:rPr>
          <w:rFonts w:ascii="Times New Roman"/>
          <w:b w:val="false"/>
          <w:i w:val="false"/>
          <w:color w:val="000000"/>
          <w:sz w:val="28"/>
        </w:rPr>
        <w:t xml:space="preserve"> сумм целевых текущих трансфертов областным бюджетам, бюджетам городов республиканского значения, столицы на изъятие земельных участков для государственных нужд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постановлению;</w:t>
      </w:r>
    </w:p>
    <w:bookmarkEnd w:id="33"/>
    <w:bookmarkStart w:name="z37" w:id="3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распределение</w:t>
      </w:r>
      <w:r>
        <w:rPr>
          <w:rFonts w:ascii="Times New Roman"/>
          <w:b w:val="false"/>
          <w:i w:val="false"/>
          <w:color w:val="000000"/>
          <w:sz w:val="28"/>
        </w:rPr>
        <w:t xml:space="preserve"> сумм целевых текущих трансфертов бюджету Акмолинской области на ремонт транспортной инфраструктуры населҰнных пунктов, прилегающих к городу Астане,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постановлению;</w:t>
      </w:r>
    </w:p>
    <w:bookmarkEnd w:id="34"/>
    <w:bookmarkStart w:name="z38" w:id="35"/>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распределение</w:t>
      </w:r>
      <w:r>
        <w:rPr>
          <w:rFonts w:ascii="Times New Roman"/>
          <w:b w:val="false"/>
          <w:i w:val="false"/>
          <w:color w:val="000000"/>
          <w:sz w:val="28"/>
        </w:rPr>
        <w:t xml:space="preserve"> сумм целевых текущих трансфертов областным бюджетам, бюджетам городов республиканского значения, столицы на приобретение жилья коммунального жилищного фонда для социально уязвимых слоев населения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постановлению;</w:t>
      </w:r>
    </w:p>
    <w:bookmarkEnd w:id="35"/>
    <w:bookmarkStart w:name="z39" w:id="3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распределение</w:t>
      </w:r>
      <w:r>
        <w:rPr>
          <w:rFonts w:ascii="Times New Roman"/>
          <w:b w:val="false"/>
          <w:i w:val="false"/>
          <w:color w:val="000000"/>
          <w:sz w:val="28"/>
        </w:rPr>
        <w:t xml:space="preserve"> сумм целевых текущих трансфертов бюджету Мангистауской области на обеспечение радиационной безопасности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постановлению;</w:t>
      </w:r>
    </w:p>
    <w:bookmarkEnd w:id="36"/>
    <w:bookmarkStart w:name="z706" w:id="37"/>
    <w:p>
      <w:pPr>
        <w:spacing w:after="0"/>
        <w:ind w:left="0"/>
        <w:jc w:val="both"/>
      </w:pPr>
      <w:r>
        <w:rPr>
          <w:rFonts w:ascii="Times New Roman"/>
          <w:b w:val="false"/>
          <w:i w:val="false"/>
          <w:color w:val="000000"/>
          <w:sz w:val="28"/>
        </w:rPr>
        <w:t xml:space="preserve">
      18-1) распределение сумм целевых текущих трансфертов областным бюджетам, бюджетам городов республиканского значения, столицы на увеличение оплаты труда медицинским работникам государственных организаций физической культуры и спорта согласно </w:t>
      </w:r>
      <w:r>
        <w:rPr>
          <w:rFonts w:ascii="Times New Roman"/>
          <w:b w:val="false"/>
          <w:i w:val="false"/>
          <w:color w:val="000000"/>
          <w:sz w:val="28"/>
        </w:rPr>
        <w:t>приложению 18-1</w:t>
      </w:r>
      <w:r>
        <w:rPr>
          <w:rFonts w:ascii="Times New Roman"/>
          <w:b w:val="false"/>
          <w:i w:val="false"/>
          <w:color w:val="000000"/>
          <w:sz w:val="28"/>
        </w:rPr>
        <w:t xml:space="preserve"> к настоящему постановлению;</w:t>
      </w:r>
    </w:p>
    <w:bookmarkEnd w:id="37"/>
    <w:bookmarkStart w:name="z40" w:id="38"/>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распределение</w:t>
      </w:r>
      <w:r>
        <w:rPr>
          <w:rFonts w:ascii="Times New Roman"/>
          <w:b w:val="false"/>
          <w:i w:val="false"/>
          <w:color w:val="000000"/>
          <w:sz w:val="28"/>
        </w:rPr>
        <w:t xml:space="preserve"> сумм целевых текущих трансфертов областным бюджетам, бюджетам городов республиканского значения, столицы на возмещение части затрат субъектов предпринимательства по строительству объектов придорожного сервиса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постановлению;</w:t>
      </w:r>
    </w:p>
    <w:bookmarkEnd w:id="38"/>
    <w:bookmarkStart w:name="z41" w:id="39"/>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распределение</w:t>
      </w:r>
      <w:r>
        <w:rPr>
          <w:rFonts w:ascii="Times New Roman"/>
          <w:b w:val="false"/>
          <w:i w:val="false"/>
          <w:color w:val="000000"/>
          <w:sz w:val="28"/>
        </w:rPr>
        <w:t xml:space="preserve"> сумм целевых текущих трансфертов областным бюджетам на обеспечение и проведение выборов акимов районов (городов областного значения)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постановлению;</w:t>
      </w:r>
    </w:p>
    <w:bookmarkEnd w:id="39"/>
    <w:bookmarkStart w:name="z42" w:id="40"/>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распределение</w:t>
      </w:r>
      <w:r>
        <w:rPr>
          <w:rFonts w:ascii="Times New Roman"/>
          <w:b w:val="false"/>
          <w:i w:val="false"/>
          <w:color w:val="000000"/>
          <w:sz w:val="28"/>
        </w:rPr>
        <w:t xml:space="preserve"> сумм кредитования областных бюджетов на предоставление микрокредитов сельскому населению для масштабирования проекта по повышению доходов сельского населения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постановлению;</w:t>
      </w:r>
    </w:p>
    <w:bookmarkEnd w:id="40"/>
    <w:bookmarkStart w:name="z43" w:id="41"/>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распределение</w:t>
      </w:r>
      <w:r>
        <w:rPr>
          <w:rFonts w:ascii="Times New Roman"/>
          <w:b w:val="false"/>
          <w:i w:val="false"/>
          <w:color w:val="000000"/>
          <w:sz w:val="28"/>
        </w:rPr>
        <w:t xml:space="preserve"> сумм кредитования областных бюджетов, бюджетов городов республиканского значения, столицы на инвестиционные проекты в агропромышленном комплексе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постановлению;</w:t>
      </w:r>
    </w:p>
    <w:bookmarkEnd w:id="41"/>
    <w:bookmarkStart w:name="z44" w:id="42"/>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распределение</w:t>
      </w:r>
      <w:r>
        <w:rPr>
          <w:rFonts w:ascii="Times New Roman"/>
          <w:b w:val="false"/>
          <w:i w:val="false"/>
          <w:color w:val="000000"/>
          <w:sz w:val="28"/>
        </w:rPr>
        <w:t xml:space="preserve"> сумм кредитования областных бюджетов, бюджетов городов республиканского значения, столицы на содействие предпринимательской инициативе молодежи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постановлению;</w:t>
      </w:r>
    </w:p>
    <w:bookmarkEnd w:id="42"/>
    <w:bookmarkStart w:name="z45" w:id="43"/>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распределение</w:t>
      </w:r>
      <w:r>
        <w:rPr>
          <w:rFonts w:ascii="Times New Roman"/>
          <w:b w:val="false"/>
          <w:i w:val="false"/>
          <w:color w:val="000000"/>
          <w:sz w:val="28"/>
        </w:rPr>
        <w:t xml:space="preserve"> сумм кредитования областных бюджетов, бюджетов городов республиканского значения, столицы на проведение капитального ремонта общего имущества объектов кондоминиумов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постановлению;</w:t>
      </w:r>
    </w:p>
    <w:bookmarkEnd w:id="43"/>
    <w:bookmarkStart w:name="z46" w:id="44"/>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распределение</w:t>
      </w:r>
      <w:r>
        <w:rPr>
          <w:rFonts w:ascii="Times New Roman"/>
          <w:b w:val="false"/>
          <w:i w:val="false"/>
          <w:color w:val="000000"/>
          <w:sz w:val="28"/>
        </w:rPr>
        <w:t xml:space="preserve"> сумм бюджетных кредитов местным исполнительным органам для реализации мер социальной поддержки специалистов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постановлению;</w:t>
      </w:r>
    </w:p>
    <w:bookmarkEnd w:id="44"/>
    <w:bookmarkStart w:name="z47" w:id="45"/>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распределение</w:t>
      </w:r>
      <w:r>
        <w:rPr>
          <w:rFonts w:ascii="Times New Roman"/>
          <w:b w:val="false"/>
          <w:i w:val="false"/>
          <w:color w:val="000000"/>
          <w:sz w:val="28"/>
        </w:rPr>
        <w:t xml:space="preserve"> сумм резерва Правительства Республики Казахстан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постановлению;</w:t>
      </w:r>
    </w:p>
    <w:bookmarkEnd w:id="45"/>
    <w:bookmarkStart w:name="z48" w:id="46"/>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распределение</w:t>
      </w:r>
      <w:r>
        <w:rPr>
          <w:rFonts w:ascii="Times New Roman"/>
          <w:b w:val="false"/>
          <w:i w:val="false"/>
          <w:color w:val="000000"/>
          <w:sz w:val="28"/>
        </w:rPr>
        <w:t xml:space="preserve"> сумм поступлений трансфертов из областных бюджетов, бюджетов городов республиканского значения, столицы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постановлению.</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Правительства РК от 18.24.2024 </w:t>
      </w:r>
      <w:r>
        <w:rPr>
          <w:rFonts w:ascii="Times New Roman"/>
          <w:b w:val="false"/>
          <w:i w:val="false"/>
          <w:color w:val="000000"/>
          <w:sz w:val="28"/>
        </w:rPr>
        <w:t>№ 1073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9" w:id="47"/>
    <w:p>
      <w:pPr>
        <w:spacing w:after="0"/>
        <w:ind w:left="0"/>
        <w:jc w:val="both"/>
      </w:pPr>
      <w:r>
        <w:rPr>
          <w:rFonts w:ascii="Times New Roman"/>
          <w:b w:val="false"/>
          <w:i w:val="false"/>
          <w:color w:val="000000"/>
          <w:sz w:val="28"/>
        </w:rPr>
        <w:t>
      3. Министерству труда и социальной защиты населения Республики Казахстан разработать и в установленном законодательством порядке внести в Правительство Республики Казахстан в срок до 15 февраля 2024 года проекты решений:</w:t>
      </w:r>
    </w:p>
    <w:bookmarkEnd w:id="47"/>
    <w:bookmarkStart w:name="z50" w:id="48"/>
    <w:p>
      <w:pPr>
        <w:spacing w:after="0"/>
        <w:ind w:left="0"/>
        <w:jc w:val="both"/>
      </w:pPr>
      <w:r>
        <w:rPr>
          <w:rFonts w:ascii="Times New Roman"/>
          <w:b w:val="false"/>
          <w:i w:val="false"/>
          <w:color w:val="000000"/>
          <w:sz w:val="28"/>
        </w:rPr>
        <w:t xml:space="preserve">
      1) о порядке использования целевых текущих трансфертов областным бюджетам, бюджетам городов республиканского значения, столицы на 2024 год, указанных в </w:t>
      </w:r>
      <w:r>
        <w:rPr>
          <w:rFonts w:ascii="Times New Roman"/>
          <w:b w:val="false"/>
          <w:i w:val="false"/>
          <w:color w:val="000000"/>
          <w:sz w:val="28"/>
        </w:rPr>
        <w:t>подпункте 7)</w:t>
      </w:r>
      <w:r>
        <w:rPr>
          <w:rFonts w:ascii="Times New Roman"/>
          <w:b w:val="false"/>
          <w:i w:val="false"/>
          <w:color w:val="000000"/>
          <w:sz w:val="28"/>
        </w:rPr>
        <w:t xml:space="preserve"> пункта 2) настоящего постановления;</w:t>
      </w:r>
    </w:p>
    <w:bookmarkEnd w:id="48"/>
    <w:bookmarkStart w:name="z51" w:id="49"/>
    <w:p>
      <w:pPr>
        <w:spacing w:after="0"/>
        <w:ind w:left="0"/>
        <w:jc w:val="both"/>
      </w:pPr>
      <w:r>
        <w:rPr>
          <w:rFonts w:ascii="Times New Roman"/>
          <w:b w:val="false"/>
          <w:i w:val="false"/>
          <w:color w:val="000000"/>
          <w:sz w:val="28"/>
        </w:rPr>
        <w:t xml:space="preserve">
       2) об условиях кредитования областных бюджетов, бюджетов городов республиканского значения, столицы на 2024 год, указанного в </w:t>
      </w:r>
      <w:r>
        <w:rPr>
          <w:rFonts w:ascii="Times New Roman"/>
          <w:b w:val="false"/>
          <w:i w:val="false"/>
          <w:color w:val="000000"/>
          <w:sz w:val="28"/>
        </w:rPr>
        <w:t>подпункте 23)</w:t>
      </w:r>
      <w:r>
        <w:rPr>
          <w:rFonts w:ascii="Times New Roman"/>
          <w:b w:val="false"/>
          <w:i w:val="false"/>
          <w:color w:val="000000"/>
          <w:sz w:val="28"/>
        </w:rPr>
        <w:t xml:space="preserve"> пункта 2 настоящего постановления.</w:t>
      </w:r>
    </w:p>
    <w:bookmarkEnd w:id="49"/>
    <w:bookmarkStart w:name="z52" w:id="50"/>
    <w:p>
      <w:pPr>
        <w:spacing w:after="0"/>
        <w:ind w:left="0"/>
        <w:jc w:val="both"/>
      </w:pPr>
      <w:r>
        <w:rPr>
          <w:rFonts w:ascii="Times New Roman"/>
          <w:b w:val="false"/>
          <w:i w:val="false"/>
          <w:color w:val="000000"/>
          <w:sz w:val="28"/>
        </w:rPr>
        <w:t xml:space="preserve">
      4. Утвердить </w:t>
      </w:r>
      <w:r>
        <w:rPr>
          <w:rFonts w:ascii="Times New Roman"/>
          <w:b w:val="false"/>
          <w:i w:val="false"/>
          <w:color w:val="000000"/>
          <w:sz w:val="28"/>
        </w:rPr>
        <w:t>перечень</w:t>
      </w:r>
      <w:r>
        <w:rPr>
          <w:rFonts w:ascii="Times New Roman"/>
          <w:b w:val="false"/>
          <w:i w:val="false"/>
          <w:color w:val="000000"/>
          <w:sz w:val="28"/>
        </w:rPr>
        <w:t xml:space="preserve"> проектов государственно-частного партнерства, планируемых к реализации, требующих финансирования государственных обязательств по проектам государственно-частного партнерства, в том числе государственных концессионных обязательств, из республиканского бюджета, согласно </w:t>
      </w:r>
      <w:r>
        <w:rPr>
          <w:rFonts w:ascii="Times New Roman"/>
          <w:b w:val="false"/>
          <w:i w:val="false"/>
          <w:color w:val="000000"/>
          <w:sz w:val="28"/>
        </w:rPr>
        <w:t>приложению 28</w:t>
      </w:r>
      <w:r>
        <w:rPr>
          <w:rFonts w:ascii="Times New Roman"/>
          <w:b w:val="false"/>
          <w:i w:val="false"/>
          <w:color w:val="000000"/>
          <w:sz w:val="28"/>
        </w:rPr>
        <w:t> к настоящему постановлению.</w:t>
      </w:r>
    </w:p>
    <w:bookmarkEnd w:id="50"/>
    <w:bookmarkStart w:name="z53" w:id="51"/>
    <w:p>
      <w:pPr>
        <w:spacing w:after="0"/>
        <w:ind w:left="0"/>
        <w:jc w:val="both"/>
      </w:pPr>
      <w:r>
        <w:rPr>
          <w:rFonts w:ascii="Times New Roman"/>
          <w:b w:val="false"/>
          <w:i w:val="false"/>
          <w:color w:val="000000"/>
          <w:sz w:val="28"/>
        </w:rPr>
        <w:t xml:space="preserve">
      5. Утвердить </w:t>
      </w:r>
      <w:r>
        <w:rPr>
          <w:rFonts w:ascii="Times New Roman"/>
          <w:b w:val="false"/>
          <w:i w:val="false"/>
          <w:color w:val="000000"/>
          <w:sz w:val="28"/>
        </w:rPr>
        <w:t>перечень</w:t>
      </w:r>
      <w:r>
        <w:rPr>
          <w:rFonts w:ascii="Times New Roman"/>
          <w:b w:val="false"/>
          <w:i w:val="false"/>
          <w:color w:val="000000"/>
          <w:sz w:val="28"/>
        </w:rPr>
        <w:t xml:space="preserve"> государственных заданий на 2024 год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постановлению.</w:t>
      </w:r>
    </w:p>
    <w:bookmarkEnd w:id="51"/>
    <w:bookmarkStart w:name="z54" w:id="52"/>
    <w:p>
      <w:pPr>
        <w:spacing w:after="0"/>
        <w:ind w:left="0"/>
        <w:jc w:val="both"/>
      </w:pPr>
      <w:r>
        <w:rPr>
          <w:rFonts w:ascii="Times New Roman"/>
          <w:b w:val="false"/>
          <w:i w:val="false"/>
          <w:color w:val="000000"/>
          <w:sz w:val="28"/>
        </w:rPr>
        <w:t>
      6. Центральным исполнительным органам в срок до 1 февраля 2024 года внести в Правительство Республики Казахстан предложения о приведении ранее принятых решений Правительства Республики Казахстан в соответствие с настоящим постановлением.</w:t>
      </w:r>
    </w:p>
    <w:bookmarkEnd w:id="52"/>
    <w:bookmarkStart w:name="z55" w:id="53"/>
    <w:p>
      <w:pPr>
        <w:spacing w:after="0"/>
        <w:ind w:left="0"/>
        <w:jc w:val="both"/>
      </w:pPr>
      <w:r>
        <w:rPr>
          <w:rFonts w:ascii="Times New Roman"/>
          <w:b w:val="false"/>
          <w:i w:val="false"/>
          <w:color w:val="000000"/>
          <w:sz w:val="28"/>
        </w:rPr>
        <w:t>
      7. Настоящее постановление вводится в действие с 1 января 2024 года.</w:t>
      </w:r>
    </w:p>
    <w:bookmarkEnd w:id="5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bookmarkStart w:name="z58" w:id="54"/>
    <w:p>
      <w:pPr>
        <w:spacing w:after="0"/>
        <w:ind w:left="0"/>
        <w:jc w:val="left"/>
      </w:pPr>
      <w:r>
        <w:rPr>
          <w:rFonts w:ascii="Times New Roman"/>
          <w:b/>
          <w:i w:val="false"/>
          <w:color w:val="000000"/>
        </w:rPr>
        <w:t xml:space="preserve"> Перечень приоритетных республиканских бюджетных инвестиций</w:t>
      </w:r>
    </w:p>
    <w:bookmarkEnd w:id="54"/>
    <w:p>
      <w:pPr>
        <w:spacing w:after="0"/>
        <w:ind w:left="0"/>
        <w:jc w:val="both"/>
      </w:pPr>
      <w:r>
        <w:rPr>
          <w:rFonts w:ascii="Times New Roman"/>
          <w:b w:val="false"/>
          <w:i w:val="false"/>
          <w:color w:val="ff0000"/>
          <w:sz w:val="28"/>
        </w:rPr>
        <w:t xml:space="preserve">
      Сноска. Приложение 1 - в редакции постановления Правительства РК от 18.24.2024 </w:t>
      </w:r>
      <w:r>
        <w:rPr>
          <w:rFonts w:ascii="Times New Roman"/>
          <w:b w:val="false"/>
          <w:i w:val="false"/>
          <w:color w:val="ff0000"/>
          <w:sz w:val="28"/>
        </w:rPr>
        <w:t>№ 1073</w:t>
      </w:r>
      <w:r>
        <w:rPr>
          <w:rFonts w:ascii="Times New Roman"/>
          <w:b w:val="false"/>
          <w:i w:val="false"/>
          <w:color w:val="ff0000"/>
          <w:sz w:val="28"/>
        </w:rPr>
        <w:t xml:space="preserve"> (вводится в действие с 01.01.2024); с изменением, внесенным постановлением Правительства РК от 25.12.2024 2024 </w:t>
      </w:r>
      <w:r>
        <w:rPr>
          <w:rFonts w:ascii="Times New Roman"/>
          <w:b w:val="false"/>
          <w:i w:val="false"/>
          <w:color w:val="ff0000"/>
          <w:sz w:val="28"/>
        </w:rPr>
        <w:t>№ 1111</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6"/>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2 301 584 683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996 572 394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105 457 677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 Республиканские бюджетные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327 097 320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116 475 775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72 432 302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Государственные услуги общего характера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45 351 195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иностранных дел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58 532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единой информационной системы дипломатической службы Министерства иностранных дел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58 532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единой информационной системы дипломатической службы Министерства иностранных дел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финансов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43 224 781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техническое дооснащение пунктов пропуска на границе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43 224 781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42 849 444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42 849 444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техническое дооснащение пунктов пропуска, расположенных на казахстанском участке таможенной границы Евразийского экономического союза, и Главного диспетчерского управления Комитета государственных доходов Министерства финансов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42 849 444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375 337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375 337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техническое дооснащение пунктов пропуска, расположенных на казахстанском участке таможенной границы Евразийского экономического союза, и Главного диспетчерского управления Комитета государственных доходов Министерства финансов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375 337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Управление материально-технического обеспечения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2 067 882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Парламента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1 868 955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зданий, сооружений Управления материально-технического обеспечения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1 868 955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1 868 955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здания Сената Парламента Республики Казахстан с пристройкой склада по пр. Мәңгілік Ел, дом №4, района "Есиль", г. Астана. Корректировка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автоматической мойки для автомашин на объекте "Гараж на 200 автомашин со вспомогательным бытовым блоком и АЗС по ул.Е9-62, д.№9"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769 626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автозаправочной станции с тремя топливно-раздаточными колонками и подземным резервуаром, расположенной в городе Астане, район улиц Е 181, Е 706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автономной котельной в г. Астане, район Есиль, район улиц Е 181, Е 706. Модернизация и перенос существующего котельного оборудования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770 733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единой информационной системы Парламента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198 927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единой информационной системы Парламента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Оборона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35 161 022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по чрезвычайным ситуациям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23 963 321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23 963 321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23 963 321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17 427 501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17 427 499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водно-спасательной станции на берегу озера Боровое Бурабайского района Акмолинской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водно-спасательной станции на берегу озера Большое Чебачье Бурабайского района Акмолинской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6 372 908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защитных сооружений на реке Хоргос в районе Международного центра приграничного сотрудничества и зданий таможни "Коргос" (Хоргос-1)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3 368 538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Руслоформирующие и защитные сооружения по реке Хоргос на участках Международного центра приграничного сотрудничества (МЦПС) "Хоргос", Приграничной торгово-экономической зоны (ПТЭЗ) "Хоргос – Восточные ворота", поселков Баскунчи, Хоргос и пограничной заставы в Панфиловском районе Алматинской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2 654 370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4 автомобиля ІІ-го типа для II-го, IIIА, IIIВ, IVГ климатических районов с сейсмической активностью 8 баллов" в г. Талдыкоргане по ул. Балапанова 45/4". Корректировка сметной документации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оперативно-спасательного отряда на берегу озера Пестрое в Кызылжарском районе СКО по индивидуальному проекту для IB и IIIA климатических подрайонов с обычными геологическими условиями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4 автомобиля в микрорайоне "Береке" г.Петропавловск Северо-Казахстанской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162 910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на строительство нового комплекса Академии гражданской защиты имени М. Габдуллина Министерства по чрезвычайным ситуациям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обороны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11 197 701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боевой, мобилизационной готовности Вооруженных Сил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11 197 701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Вооруженных Сил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10 386 220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10 386 220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10 386 220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автоматизированной системы управления Вооруженных Сил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811 481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811 481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811 481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Общественный порядок, безопасность, правовая, судебная, уголовно-исполнительная деятельность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10 484 159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внутренних дел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5 340 817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порядка и обеспечение общественной безопасности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1 979 398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общественного порядка, безопасности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32 139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казармы на 300 мест для Национальной гвардии Республики Казахстан в городе Атырау"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32 139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казармы на 300 мест для Национальной гвардии Республики Казахстан в городе Уральске"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информационных систем Министерства внутренних дел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1 915 120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информационного комплекса для оперативно-служебной и аналитической деятельности ОВД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1 130 381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развитие информационной системы миграционной полиции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784 739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уголовно-исполнительной системы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3 361 419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уголовно-исполнительной системы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3 361 419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2 329 023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двух жилых блоков с общим лимитом наполнения до 280 мест в двух жилых блоках (по 140 мест в каждом жилом блоке) в РГУ "Учреждение №2", Акмолинская область, Аршалинский район, п. Аршалы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1 157 165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двух жилых блоков с общим лимитом наполнения до 280 мест в двух жилых блоках (по 140 мест в каждом жилом блоке) в РГУ "Учреждение №7", Акмолинская область, Зерендинский район, Конысбайский с.о., п. Гранитный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1 171 858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4 496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ПСД с получением заключения государственной экспертизы по объекту "Следственный изолятор на 1500 мест по ул. Грейдерная в г. Усть-Каменогорск, ВКО"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2 969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трех жилых блоков (с установкой модульной котельной) с общим лимитом наполнения 276 мест в "Учреждении АК159/6" из типового проекта "Специализированное исправительное учреждение на 1500 мест" для ІВ, IIIА климатических подрайонов с обычными геологическими условиями ТП РК 1500 СИУ (ІВ, IIIА)-2.2-2012"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жилого блока с общим лимитом наполнения 92 места в РГУ "Учреждение УК-161/3" КУИС МВД РК из типового проекта "Специализированное исправительное учреждение на 1500 мест" для ІВ, IIIА климатических подрайонов с обычными геологическими условиями ТП РК 1500 СИУ (ІВ, IIIА)-2.2-2012"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10 919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специализированного исправительного учреждения со смешанным видом содержания (средней и максимальной безопасности) с лимитом наполнения 840 мест на базе учреждения ГМ-172/6 в г. Актау Мангистауской области. Привязка зданий и сооружений" из типового проекта "Специализированное исправительное учреждение на 1500 мест" для ІVA, IVГ климатических подрайонов с обычными геологическими условиями ТП РК 1500 СИУ (ІVA, IVГ) - 2.2-2012"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1 012 090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двух жилых блоков с общим лимитом наполнения до 280 мест в Учреждении АП-162/2 КУИС МВД РК. Привязка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1 012 090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Верховный Суд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4 698 855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судебными органами судебной защиты прав, свобод и законных интересов граждан и организаций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317 905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компонентов "Автоматизированной информационно-аналитической системы судебных органов Республики Казахстан "Төрелік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317 905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317 905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компонентов "Автоматизированной информационно-аналитической системы судебных органов Республики Казахстан "Төрелік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317 905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органов судебной системы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4 380 950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Абай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2 784 727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здания суда в городе Семей Восточно-Казахстанской области. Корректировка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2 784 727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629 212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здания суда на 3 состава в с. Новоишимское района им. Г. Мусрепова Северо-Казахстанской области. Корректировка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629 212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967 011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 1 в городе Туркестане Туркестанской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Генеральная прокуратура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300 160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оперативной системы обеспечения правовой статистической информацией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развитие информационных систем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300 160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единой информационно-аналитической системы Генеральной прокуратуры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Агентство Республики Казахстан по финансовому мониторингу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144 327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экономических расследований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144 327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экономических расследований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Образование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1 507 839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внутренних дел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1 154 432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повышение квалификации и переподготовка кадров Министерства внутренних дел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1 154 432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1 154 432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1 154 432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зданий и сооружений Военного института Национальной гвардии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1 154 432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культуры и информации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353 407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в организациях технического, профессионального, послесреднего образования и оказание социальной поддержки обучающимся в области культуры и искусства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353 407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образования, осуществляющих деятельность в области культуры и искусства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353 407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Алматы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353 407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существующего фасада здания со сносом аварийных строений и благоустройством прилегающей территории Алматинского хореографического училища им. А. Селезнева, расположенного по адресу: г. Алматы, ул. Масанчи 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353 407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Здравоохранение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91 104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здравоохранения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91 104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здравоохранения на республиканском уровне за счет республиканского бюджета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91 104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Инжиниринговые услуги (авторский надзор) для строительства Национального научного онкологического центра в городе Нур-Султане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Культура, спорт, туризм и информационное пространство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984 892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14 260 662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15 370 741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туризма и спорта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627 385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14 260 662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15 370 741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спорта высших достижений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627 385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14 260 662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15 370 741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спорта за счет средств республиканского бюджета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627 385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14 260 662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15 370 741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627 385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14 260 662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15 370 741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Национального университета спорта Республики Казахстан на базе "Многофункционального спортивного комплекса "Центр олимпийской подготовки в г. Астане". I очередь (без наружных инженерных сетей)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627 385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Национального университета спорта Республики Казахстан на базе "Многофункционального спортивного комплекса "Центр олимпийской подготовки в г. Астане". II очередь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14 260 662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15 370 741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культуры и информации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357 507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культуры за счет средств республиканского бюджета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Алматы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строительства дополнительного архивохранилища РГУ "Центральный государственный архив"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355 872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ограждения в архитектурном стиле средневековья Национального парка под открытым небом на основе археологических раскопок древнего городища Бозок в городе Нур-Султане, район "Есиль", севернее жилого массива "Ильинка"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Казахского народного поэта Абая Кунанбаева в парке "Лачын" города Ашхабад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2 221 159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36 664 299</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водных ресурсов и ирригации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2 221 159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36 664 299</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2 221 159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36 664 299</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систем водоснабжения, гидротехнических сооружений за счет средств республиканского бюджета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2 221 159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36 664 299</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8 687 342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водовода Покровского месторождения подземных вод до сел Талапкер и Кажымукан Целиноградского района Акмолинской области. 1-я очередь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5 687 342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защитной дамбы города Астаны с устройством катастрофического водосброса с отводящим каналом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и модернизация сооружений Астанинского водохранилища в Акмолинской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132 089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672 159</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аварийных участков магистрального канала "БАК им.Д.Кунаева" с ПК-130 по ПК-138+86; с ПК-166+70 по ПК-170+14; с ПК-223 по ПК-226 Енбекшиказахского района Алматинской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672 159</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Каскеленского группового водовода в Карасайском районе Алматинской области. I очередь (2-й пусковой комплекс) строительства. Корректировка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1 970 251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магистрального водопровода "Тайсойган-Миялы" Кызылкогинского района Атырауской области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1 461 005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канала "Багырлай" Индерского района Атырауской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509 246</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канала "Аксай" Индерского района Атырауской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и техническое перевооружение сооружений Ынталинского водохранилища на реке Шабакты Сарысуйского района"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1 092 536</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Механизированная очистка протоки Чаган и Кушумского магистрального канала Урало-Кушумской ООС, ЗКО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1 092 536</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Кировского водохранилища в пос. Тоган Акжаикского района Западно-Казахстанской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1 185 729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1 193 621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"Строительство ветки подключения Аральск-Токабай-Абай Арало-Сарыбулакского группового водопровода и водоснабжение населенных пунктов Токабай, Абай Аральского района Кызылординской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607 892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1 193 621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систем водоснабжения Байкожинского группового водопровода Казалинского района"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"Расширение существующего Талапского группового водопровода Жанакорганского района Кызылординской области (бурение 5 новых скважин)"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второй линии магистрального водовода от головного водозабора "Такырколь" до насосной станций №1 в Жанакорганском районе Кызылординской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"Строительство ветки подключения к Косаман-Акбасты Арало-Сарыбулакского группового водопровода и водоснабжение населенного пункта Акбасты Аральского района Кызылординской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РП "Строительство Кызылагашского массива орошения Аксуского района Алматинской области"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Ұлытау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5 927 839</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насосной станции II-го подъҰма Уйтас-Айдосского водозабора со строительством водовода до ХПОС г.Жезказган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5 927 839</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162 373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10 386 946</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Пресновского группового водопровода в Северо-Казахстанской области (І очередь). Корректировка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1 188 553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Кокшетауского группового водопровода, третья очередь строительства. Участок от насосной станции четвертого подъҰма до насосной станции седьмого подъҰма (первый этап) Айыртауского района и района Шал акына Северо-Казахстанской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1 246 584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аварийных участков Булаевского группового водопровода в Северо-Казахстанской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1 447 414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аварийных участков Ишимского группового водопровода в Северо-Казахстанской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1 356 734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Соколовского группового водопровода и строительство разводящих сетей сельских населенных пунктов с подключением. 2-я очередь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1 505 826</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"Строительство водоводов, отводов к сельским населенным пунктам, подключенных к Кокшетаускому групповому водопроводу в Северо- Казахстанской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1 547 620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аварийных участков Булаевского группового водопровода в Северо-Казахстанской области. III-очередь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1 206 656</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аварийных участков Ишимского группового водопровода в Северо-Казахстанской области. III-очередь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887 559</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6 625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5 233 605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канала "Найман" в Ордабасинском районе Туркестанской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1 401 049</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магистрального водовода для подпитки Сарыагашского группового водопровода с подключением близлежащих сельских населенных пунктов Сарыагашского района Южно-Казахстанской области. 1-очередь 1-й пусковой комплекс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1 632 556</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межхозяйственного канала К-30 с гидротехническими сооружениями с внедрением автоматизации водоучета и водораспределения в Мактаральском районе ЮКО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Кызылкумского магистрального канала с автоматизацией водоучета и водораспределения Шардаринского и Арысского районов Южно-Казахстанской области (3-очередь)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Капчагайского водохранилища Байдибекского района ЮКО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Транспорт и коммуникации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151 665 541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65 550 814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57 061 561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цифрового развития, инноваций и аэрокосмической промышленности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22 961 262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уровня государственного геодезического и картографического обеспечения страны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4 201 262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Национальной инфраструктуры пространственных данных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4 201 262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4 201 262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Национальной инфраструктуры пространственных данных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4 201 262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11 760 000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ввод в эксплуатацию космической системы дистанционного зондирования Земли среднего разрешения "KazEOSat-MR"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группировки спутников среднего разрешения "KazEOSat-MR"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транспорта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128 704 279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65 550 814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57 061 561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автомобильных дорог на республиканском уровне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128 657 790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45 743 344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49 254 091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120 621 974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6 238 031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5 694 071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120 621 974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6 238 031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5 694 071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"Узынагаш – Отар"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1 988 031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 – Юг "Астана – Караганда – Балхаш – Курты – Капшагай – Алматы" участок "Курты – Бурылбайтал"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27 196 678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 – Юг "Астана – Караганда – Балхаш – Курты – Капшагай – Алматы", участок "Балхаш – Бурылбайтал"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63 845 750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"Граница РФ (на Орск) – Актобе – Атырау – граница РФ (на Астрахань)" участок "Кандыагаш – Макат"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2 409 546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международного транзитного коридора "Западная Европа – Западный Китай"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Восточного обхода города Туркестан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5 694 071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счет внутренних источников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38 416 828</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42 555 184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38 416 828</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42 555 184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"Подстепное – Федоровка – граница РФ" 0-144 км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11 565 045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проектно-изыскательские работы автомобильной дороги "Актобе – Карабутак – Улгайсын"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"Кызылорда – Павлодар – Успенка – граница РФ" участок "Жезказган – Караганды"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моста через реку Иртыш на автомобильной дороге республиканского значения "Кызылорда – Павлодар – Успенка – граница РФ" км 1381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2 851 783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7 555 184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8 035 816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1 088 485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1 004 836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8 035 816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1 088 485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1 004 836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международного транзитного коридора "Западная Европа – Западный Китай"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"Узынагаш – Отар"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338 485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 – Юг "Астана – Караганда – Балхаш – Курты – Капшагай – Алматы" участок "Курты – Бурылбайтал"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1 685 949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 – Юг "Астана – Караганда – Балхаш – Курты – Капшагай – Алматы", участок "Балхаш – Бурылбайтал"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4 110 581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"Граница РФ (на Орск) – Актобе – Атырау – граница РФ (на Астрахань)" участок "Кандыагаш – Макат"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319 286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Восточного обхода города Туркестан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1 004 836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Проектирование и строительство пограничных отделений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4 648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пограничного отделения "Айке" по Актюбинской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пограничного отделения "Киялы" по Актюбинской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6 973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пограничного отделения "Орталасты" по Восточно-Казахстанской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пограничного отделения "Хамир" по Восточно-Казахстанской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пограничного отделения "Балыкты булак" по Восточно-Казахстанской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9 301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3 200 000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пограничного отделения "Караколь" по Костанайской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пограничного отделения "Акбалшык" по Костанайской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пограничного отделения "Желкуар" по Костанайской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пограничного отделения "Хозрет" по Костанайской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Абай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11 621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пограничного отделения "Жезкент" по области Абай"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пограничного отделения "Кызыл ауыл" по области Абай"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пограничного отделения "Аксакал" по области Абай"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пограничного отделения "Коянбай" по области Абай"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пограничного отделения "Шагантога" по области Абай"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6 973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пограничного отделения "Рахат" по Павлодарской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пограничного отделения "Баянауыл" по Павлодарской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пограничного отделения "Амангельды" по Павлодарской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6 973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пограничного отделения "Уялы" по Северо-Казахстанской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пограничного отделения "Якуш" по Северо-Казахстанской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пограничного отделения "Аткол" по Северо-Казахстанской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и реконструкция пунктов пропуска через Государственную границу Республики Казахстан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3 807 470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7 807 470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3 807 470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7 807 470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3 807 470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7 807 470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модернизация автомобильного пункта пропуска "Карасу" на казахстанско-кыргызской границе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модернизация автомобильного пункта пропуска "Сырым" на казахстанско-российской границе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модернизация автомобильного пункта пропуска "Алимбет" на казахстанско-российской границе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307 470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модернизация автомобильного пункта пропуска "Жана жол" на казахстанско-российской границе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модернизация автомобильного пункта пропуска "Косак" на казахстанско-российской границе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модернизация автомобильного пункта пропуска "Таскала" на казахстанско-российской границе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3 807 470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модернизация автомобильного пункта пропуска "Урлитобе" на казахстанско-российской границе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79 630 409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Управление Делами Президента Республики Казахстан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79 630 409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Управления Делами Президента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79 630 409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79 630 409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79 353 409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аппаратно-студийного комплекса для НАО "Телерадиокомплекс Президента РК" в г. Астане"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5"/>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 Бюджетные инвестиции, планируемые посредством участия государства в уставном капитале юридических лиц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49 929 694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137 329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137 329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Государственные услуги общего характера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7 629 694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137 329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137 329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финансов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7 629 694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137 329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137 329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акций международных финансовых организаций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в оплаченном уставном капитале Евразийского банка развития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7 496 022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сельского хозяйства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"Национальная компания "Продовольственная контрактная корпорация" для реализации государственной политики по стимулированию агропромышленного комплекса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национальной экономики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Казахстана в уставном капитале Тюркского инвестиционного фонда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6"/>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III. Целевые трансферты на 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145 557 669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879 959 290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32 888 046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Образование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643 772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719 481 449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просвещения Республики Казахстан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719 481 449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Обеспечение доступности качественного школьного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719 481 449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областным бюджетам, бюджетам городов республиканского значения, столицы на строительство объектов среднего образования в рамках пилотного национального проекта "Комфортная школа" за счет средств республиканского бюджета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719 481 449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49 033 186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18 909 507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144 601 643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20 787 299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8 980 828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20 878 573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40 371 417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32 599 490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9 796 609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36 496 086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44 801 904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Абай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18 713 014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24 904 957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Ұлытау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19 528 794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17 313 497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8 802 243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148 980 492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Шымкент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45 600 982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8 380 928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науки и высшего образования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643 772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кадрами с высшим и послевузовским образованием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643 772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Северо-Казахстанской области на строительство двух студенческих общежитий Северо-Казахстанского государственного университета им. М.Козыбаева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643 772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643 772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Здравоохранение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8 093 117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17 490 665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17 767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здравоохранения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8 093 117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17 490 665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17 767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8 093 117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17 490 665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реконструкцию и сейсмоусиление объектов здравоохранения за счет средств республиканского бюджета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17 490 665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14 010 683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17 767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3 479 982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реконструкцию объектов здравоохранения в рамках пилотного национального проекта "Модернизация сельского здравоохранения" за счет средств республиканского бюджета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5 093 117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536 778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3 106 342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Абай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1 449 997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Социальная помощь и социальное обеспечение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4 170 770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труда и социальной защиты населения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4 170 770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4 170 770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реконструкцию объектов социального обеспечения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4 170 770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193 011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3 977 759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Жилищно-коммунальное хозяйство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21 007 044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84 003 072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19 712 698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промышленности и строительства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21 007 044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84 003 072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19 712 698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Карагандинской области на развитие систем теплоснабжения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1 172 781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1 172 781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1 172 781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области Жетісу на строительство инженерно-коммуникационной сети туристско-рекреационной зоны отдыха "Балхаш" на побережье озера Балхаш с.Лепсы Сарканского района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2 172 485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2 172 485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жилищного строительства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13 499 756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1 404 374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 (или) обустройство инженерно-коммуникационной инфраструктуры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13 499 756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1 404 374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354 374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354 374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1 032 119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2 246 259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4 865 807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499 999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891 007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Абай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744 368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Ұлытау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386 494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Шымкент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1 050 000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479 329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жилищно-коммунального хозяйства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15 661 778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70 503 316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18 308 324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в городах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4 557 820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31 439 426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1 688 237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2 148 196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2 131 811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1 320 033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565 056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888 237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326 063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1 955 061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319 306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4 336 031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7 907 682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Абай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1 530 095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2 028 293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508 806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1 266 919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1 919 998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Шымкент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1 637 001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Алматы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1 693 250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603 645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системы водоснабжения и водоотведения в сельских населенных пунктах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10 103 958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21 067 328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2 552 096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3 624 977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904 975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5 390 348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1 785 958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779 804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1 337 250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550 825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1 979 259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1 279 804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2 424 337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Абай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681 000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659 608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1 374 144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Ұлытау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112 454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1 184 036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2 751 055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1 399 356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областным бюджетам, бюджетам городов республиканского значения, столицы на развитие систем теплоснабжения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17 996 562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16 620 087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3 215 118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2 201 025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1 500 252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1 080 055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734 650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8 796 023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13 339 007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Абай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3 750 519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Культура, спорт, туризм и информационное пространство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522 580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туризма и спорта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522 580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спорта высших достижений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522 580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объектов спорта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522 580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522 580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Топливно-энергетический комплекс и недропользование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25 037 619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21 563 921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12 995 059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энергетики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25 037 619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21 563 921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12 995 059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газотранспортной системы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5 977 784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20 687 697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12 995 059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5 977 784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20 687 697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12 995 059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760 688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2 019 344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1 120 350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2 154 764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6 677 176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8 755 987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35 139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995 059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745 226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408 625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9 373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2 252 581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5 816 316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717 650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4 778 028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680 624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233 610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тепло-, электроэнергетики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19 059 835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876 224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теплоэнергетической системы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19 059 835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876 224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876 224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18 759 835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9 791 185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18 838 719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экологии и природных ресурсов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2 471 346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3 311 905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Стабилизация и улучшение качества окружающей среды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1 971 346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3 311 905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реконструкцию объектов охраны окружающей среды за счет средств республиканского бюджета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1 971 346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3 311 905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1 744 486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1 004 839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226 860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2 307 066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обеспечение сохранения и развития лесных ресурсов и животного мира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области Ұлытау на строительство лесного питомника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Ұлытау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водных ресурсов и ирригации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7 319 839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15 526 814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7 319 839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15 526 814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систем водоснабжения и водоотведения за пределами населенных пунктов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2 520 306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2 520 306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увеличение водности поверхностных водных ресурсов за счет средств республиканского бюджета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1 819 839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13 006 508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728 922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4 913 462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4 392 083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1 414 738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674 881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590 917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1 611 344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Промышленность, архитектурная, градостроительная и строительная деятельность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3 249 346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промышленности и строительства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3 249 346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развитию отраслей промышленности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3 249 346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для развития инфраструктуры специальных экономических зон, индустриальных зон, индустриальных парков за счет средств республиканского бюджета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3 249 346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238 386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2 090 229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520 731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Шымкент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Транспорт и коммуникации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34 332 837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4 808 943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транспорта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34 332 837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4 808 943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Ремонт и организация содержания, направленная на улучшение качества автомобильных дорог общего пользования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5 905 133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4 808 943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транспортной инфраструктуры за счет средств республиканского бюджета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5 905 133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4 808 943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505 133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1 777 638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Абай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2 031 305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проекта "Новая транспортная система города Астаны. LRT (участок от аэропорта до нового железнодорожного вокзала)"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28 427 704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Астаны на увеличение уставного капитала юридических лиц на строительство в рамках проекта "Новая транспортная система города Астаны. LRT (участок от аэропорта до нового железнодорожного вокзала)"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28 427 704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28 427 704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42 880 169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9 601 751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162 522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национальной экономики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42 880 169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9 601 751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162 522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развитию инженерной, транспортной и социальной инфраструктуры в областных центрах, моно-, малых городах и сельских территориях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38 772 890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8 979 953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реализацию бюджетных инвестиционных проектов в малых и моногородах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1 791 758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221 594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620 164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областным бюджетам на развитие инженерной и транспортной (благоустройство) инфраструктуры в областных центрах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6 758 546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4 406 870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2 003 405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2 253 294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775 252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211 471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162 522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2 191 994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780 000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бюджетам Туркестанской и Жамбылской областей для строительства и реконструкции административных зданий государственных учреждений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2 228 665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2 228 665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областным бюджетам на развитие социальной и инженерной инфраструктуры в сельских населенных пунктах в рамках проекта "Ауыл-Ел бесігі"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27 993 921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4 573 083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1 733 897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1 680 000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990 000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1 604 499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1 268 762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1 646 103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1 680 000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1 780 000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1 680 000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1 780 000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1 790 000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880 000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Абай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1 680 000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2 451 546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2 830 527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Ұлытау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1 643 142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1 744 734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1 680 000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473 794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государственной поддержки субъектов предпринимательства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621 798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индустриальной инфраструктуры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621 798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Шымкент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621 798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бюджету Акмолинской области, бюджетам городов республиканского значения, столицы на развитие социальной и инженерной инфраструктуры окраин городов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3 877 279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3 877 279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Алматы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3 877 279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7"/>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7"/>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7"/>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IV. Кредиты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179 000 000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Культура, спорт, туризм и информационное пространство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79 000 000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туризма и спорта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79 000 000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"Банк Развития Казахстана" для финансирования проектов туристской отрасли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Промышленность, архитектурная, градостроительная и строительная деятельность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промышленности и строительства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"Банк Развития Казахстана" для финансирования крупных проектов обрабатывающей промышленности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"Фонд развития промышленности" через АО "Банк Развития Казахстана" по реализации в лизинг автобусов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 Целевые трансферты из Национального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1 600 000 000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 I. Республиканские бюджетные инвестиционные проекты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236 429 016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Здравоохранение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16 348 740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здравоохранения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16 348 740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16 348 740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здравоохранения на республиканском уровне за счет целевого трансферта из Национального фонда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16 348 740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16 348 740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Инжиниринговые услуги (технический и авторский надзор, управление проектом) для строительства Национального научного онкологического центра в городе Нур-Султане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Национального научного онкологического центра в городе Нур-Султане (строительно-монтажные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16 229 752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Культура, спорт, туризм и информационное пространство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37 446 978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туризма и спорта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37 446 978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спорта высших достижений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37 446 978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спорта за счет целевого трансферта из Национального фонда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37 446 978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37 446 978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Национального университета спорта Республики Казахстан на базе "Многофункционального спортивного комплекса "Центр олимпийской подготовки в г. Астане". I очередь (без наружных инженерных сетей)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20 416 960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Национального университета спорта Республики Казахстан на базе "Многофункционального спортивного комплекса "Центр олимпийской подготовки в г. Астане". II очередь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17 030 018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46 979 273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водных ресурсов и ирригации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46 979 273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46 979 273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систем водоснабжения, гидротехнических сооружений за счет целевого трансферта из Национального фонда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46 979 273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3 275 001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участка Нуринского группового водопровода от с. Егиндыколь до ХПП Степняк Егиндыкольского района Акмолинской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группового водопровода в селах Красная поляна, Петриковка и Арбузинка Сандыктауского района Акмолинской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водовода Покровского месторождения подземных вод до сел Талапкер и Кажымукан Целиноградского района Акмолинской области. 1-я очередь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2 656 459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защитной дамбы города Астаны с устройством катастрофического водосброса с отводящим каналом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Нуринского группового водопровода протяженностью 337 км Акмолинской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ПСД "Реконструкция защитной дамбы г. Астаны с устройством катастрофического водосброса с отводящим каналом"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Подлесненского водохранилища в Акмолинской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Кояндинского водохранилища"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и модернизация сооружений Астанинского водохранилища в Акмолинской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502 183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Актюбинского водохранилища на реке Илек в Актюбинской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502 183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1 284 642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аварийных участков магистрального канала "БАК им.Д.Кунаева" с ПК-130 по ПК-138+86; с ПК-166+70 по ПК-170+14; с ПК-223 по ПК-226 Енбекшиказахского района Алматинской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663 306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Строительство Каскеленского группового водовода в Карасайском районе Алматинской области 1 очередь (2 пусковой комплекс) строительства.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617 303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магистрального канала Курам Енбекшиказахского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Правобережного магистрального канала на реке Курты Илийского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Левобережного магистрального канала на реке Курты Илийского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и модернизация сооружении канала БАК им. Д.Кунаева"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1 682 171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канала "Багырлай" Индерского района Атырауской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на реконструкцию канала "Кобяково-Забурунье" Курмангазинского района Атырауской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канала "Қурайлы сай" Индерского района Атырауской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гидротехнических сооружений, находящихся на "Ералинском" гидроузле в с. Миялы Кызылкогинского района Атырауской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канала "Аксай" Индерского района Атырауской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449 123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магистрального водопровода "Тайсойган-Миялы" Кызылкогинского района Атырауской области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715 865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150 500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водохранилища на реке Каргыба Восточно-Казахстанской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сооружений Кандысуйского водохранилища Тарбагатайского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гидроузла Кандысу с магистральными каналами ЛМК и Есенгелды на реке Кандысу Тарбагатайского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водохозяйственных систем и сооружений для обеспечения орошаемых земель 6 каналов (Бегетай, Казакбай, Караша, Болат, Каратоган, Бурымбет) Тарбагатайского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водозаборного узла с магистральными каналами Торе Тагам и Есенгелды на реке Курчум Курчумского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водохозяйственных систем и сооружений для обеспечения орошаемых земель 22 каналов Курчумского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111 225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водохранилища Терс-Ащибулак в Жуалынском районе Жамбылской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Караконызского водохранилища в Кордайском районе Жамбылской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водохранилища Акмола на реке Талас на границе Таласского и Байзакского районов Жамбылской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МК Байбарак Мойынкумского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МК Кокжелек Мойынкумского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МК Кушаман Мойынкумского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МХК Онгарбай Мойынкумского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МХК Коминтерн Мойынкумского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МХК Сануй Мойынкумского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Байзакского района ВХК Р-7"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Байзакского района ВХК Р-15"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Байзакского района ВХК Р-17-2"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Байзакского района 4250 ВХК Р-21"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Байзакского района ВХК МР-2"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Байзакского района ВХК Шаха"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Байзакского района ВХК Ошакбай-1"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Байзакского района ВХК Кумжота"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Байзакского района ВХК Кокарык"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Байзакского района ВХК Жолдыбай"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Байзакского района ВХК Текей"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Байзакского района ВХК Елшибай"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Байзакского района ВХК Конезавод"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Байзакского района ВХК Кейкиман"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Байзакского района ВХК Кумбел"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Байзакского района ВХК Тажибай"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Байзакского района ВХК Кенес"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Байзакского района ВХК 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Байзакского района ВХК Жана"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Байзакского района ВХК Тлеуболат-1"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Байзакского района ВХК Кабан"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Байзакского района ВХК Кабан хвостовой"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Байзакского района ВХК Байбаба"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Байзакского района ВХК Кыдырбай"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Байзакского района ВХК Сагындык"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Байзакского района ВХК Отарбек"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Байзакского района ВХК Болпан"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Байзакского района ВХК Анар"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Байзакского района ВХК Утелбалык"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Байзакского района ВХК Утеген"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Байзакского района ВХК Узын"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Байзакского района ВХК Каражон"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Байзакского района ВХК Шахан"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Кордайского района ВХК 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Кордайского района ВХК Р-4-1"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Кордайского района ВХК Калгутинский"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Кордайского района ВХК Р-6"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Кордайского района ВХК Р-8"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Кордайского района ВХК Р-10"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Кордайского района ВХК Р-14"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Кордайского района ВХК Р-16"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Кордайского района ВХК КХ-1"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Кордайского района ВХК Р-20"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Кордайского района ВХК Р-20*"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Кордайского района ВХК Р-116"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Кордайского района ВХК Р-118*"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Кордайского района ВХК Р-128"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1 760 622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Урдинского группового водопровода ЗКО V очередь (водовод Муратсай-Жанибек) по месту расположения: Республика Казахстан, Западно-Казахстанская область, Жанибекский р-н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698 725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Кировского водохранилища в пос. Тоган Акжаикского района Западно-Казахстанской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643 405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Механизированная очистка протоки Чаган и Кушумского магистрального канала Урало-Кушумской ООС, ЗКО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372 147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водохранилища на реке Большой Узень у п. Жалпактал Западно-Казахстанской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Битикского водохранилища Западно-Казахстанской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Донгулюкского водохранилища Западно-Казахстанской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Пятимарского водохранилища"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МК Кушумский"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МК Первомайского"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МК Тайпакского"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МК Фурмановского"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МК Санкибайского"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МК Айдарханского"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"Бударинский"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27 180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и техническое перевооружение гидроузла Самаркандского водохранилища Карагандинской области со строительством малой МГЭС мощностью 1 МВт"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"Очистка чащи Жартасского водохранилища, 10,5 млн.м3"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магистрального трубопровода с/о Жанаталап"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Шокайского магистрального канала, Баймырза с/о-магистральный и внутрихозяйственный канал"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магистрального трубопровода с/о Каражарский"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магистрального трубопровода с/о Тузды"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Самарского магистрального канала, Самарский с/о-подпорное сооружение оросительная система на реке Нура"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55 795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плотины "Албарбогет" Джангельдинского района Костанайской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6 412 612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Кокаральской дамбы и воостановление дельты реки Сырдарья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1 342 116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"Строительство ветки подключения Аральск-Токабай-Абай Арало-Сарыбулакского группового водопровода и водоснабжение населенных пунктов Токабай, Абай Аральского района Кызылординской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1 531 284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систем водоснабжения Байкожинского группового водопровода Казалинского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1 463 753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второй линии магистрального водовода от головного водозабора "Такырколь" до насосной станций № 1 в Жанакорганском районе Кызылординской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429 073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второй линии магистрального водовода от головного водозабора "Такырколь" до насосной станций № 3 в Шиелинском районе Кызылординской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1 357 363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"Строительство ветки подключения к Косаман-Акбасты Арало-Сарыбулакского группового водопровода и водоснабжение населенного пункта Акбасты Аральского района Кызылординской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и расширение существующего Талапского группового водопровода Жанаркорганского района Кызылординской области (бурение 5 новых скважин)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Кызылординского гидроузла Кызылординской области. I очередь"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3-х каналов "Келинтюбинский, Айтек, Сунаката" Кызылординской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ПИР на автоматизацию канала Сумагар в Кызылординской области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ПИР на автоматизацию канала Куркуреуик в Кызылординской области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ПИР на автоматизацию канала Новосулутюбинск в Кызылординской области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ПИР на автоматизацию канала Ботабай в Кызылординской области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ПИР на автоматизацию канала Жетикуль-жарма в Кызылординской области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ПИР на автоматизацию канала Коксу в Кызылординской области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ПИР на автоматизацию канала Жанадария в Кызылординской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ПИР на автоматизацию канала Жана-арық в Кызылординской области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ПИР на автоматизацию канала Сауранбай в Кызылординской области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ПИР на автоматизацию Кызылординского Правобережного магистрального канала в Кызылординской области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ПИР на автоматизацию канала Басыкара в Кызылординской области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ПИР на автоматизацию канала Аксай в Кызылординской области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ПИР на автоматизацию Казалинского правобережного магистрального канала в Кызылординской области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ПИР на автоматизацию Казалинского левобережного магистрального канала в Кызылординской области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107 929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водопроводных сетей населенных пунктов Акшымырау и Кызан группового водопровода "Казба-Акшымырау- Кызан" 2-ой этап строительства (строительство второй нити водовода между селами Акшымырау -Кызан)"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Абай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264 240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плотинного гидроузла с магистральными каналами Актоган, Татарский, Белбастау на реке Карабута Урдарского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плотинного гидроузла с магистральными каналами Бургон и Жанбас на реке Коктерек Урдарского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плотинного гидроузла с магистральными каналами Правобережный и Левобережный на реке Каракол Урдарского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гидроузла на реке Баканас с магистральными каналами Актоган в Аягозском районе"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и восстановление водохозяйственных систем и сооружений для обеспечения водой орошаемых земель района Акусат 2 канала Даулетбай, Жанбике"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и восстановление водохозяйственных систем и сооружений для обеспечения водой орошаемых земель Урдарского района 10 каналов (Отгонный, Назар-Орал, Токтыбай, Соединительный, Амангельды, Алмалы, Шошкалы, Кызылшокы, Акбастау, Жанай)"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и восстановление водохозяйственных систем и сооружений для обеспечения водой орошаемых земель Жарминского района 5 каналов (Гольцовский, Богенбай, Корыкшар, Трудовой, Актоган)"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313 337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РП "Строительство Кызылагашского массива орошения Аксуского района Алматинской области"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водохранилища Акешки с МК Акешки области Жетісу"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водохранилища Ащыбулак с МК Ащыбулак"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водохранилища Алмалы с МК Алмалы"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гидроузла на р. Биен"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водозаборного гидроузла на р. Тентек в Алакольском районе области Жетісу"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МК Уштобинский в Каратальском районе области Жетісу"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Ұлытау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11 328 334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насосной станции II-го подъҰма Уйтас-Айдосского водозабора со строительством водовода до ХПОС г.Жезказган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11 117 766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Эскулинского водовода с учетом водоснабжения г. Жезказган Карагандинской области (корректировка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210 568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14 098 429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Соколовского группового водопровода и строительство разводящих сетей сельских населенных пунктов с подключением. 2-я очередь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857 887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"Строительство водоводов, отводов к сельским населенным пунктам, подключенных к Кокшетаускому групповому водопроводу в Северо-Казахстанской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аварийных участков Булаевского группового водопровода в Северо-Казахстанской области. III-очередь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аварийных участков Ишимского группового водопровода в Северо-Казахстанской области. III-очередь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аварийных участков Пресновского группового водопровода в Северо-Казахстанской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670 171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технологического оборудования насосной станции IV подъема № 1 "Замотаевка" Булаевского группового водопровода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353 823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Пресновского группового водопровода в Северо-Казахстанской области (І очередь).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1 969 382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аварийных участков Булаевского группового водопровода в Северо-Казахстанской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аварийных участков Ишимского группового водопровода в Северо-Казахстанской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3 033 133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отводов к сельским населенным пунктам, подключенных к Ишимскому групповому водопроводу в Северо-Казахстанской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головных сооружений Ишимского группового водопровода в Северо-Казахстанской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головных сооружений Булаевского группового водопровода в Северо-Казахстанской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5 605 073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инженерно-технической укрепленности водохранилища Тогус, устройство системы обеспечения безопасности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и реконструкция первоочередных магистральных каналов оросительной системы Тюлькубасского района ЮКО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1 517 273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канала "Найман" в Ордабасинском районе Туркестанской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канала "Казыналык" в Ордабасинском районе Туркестанской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магистрального водовода для подпитки Сарыагашского группового водопровода с подключением близлежащих сельских населенных пунктов Сарыагашского района Южно-Казахстанской области. 1-очередь 1-й пусковой комплекс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Капчагайского водохранилища Байдибекского района ЮКО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"Ремонт и реконструкция Коксарайского контррегулятора"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Бадамского водохранилища в Туркестанской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канала "Машинная водоподача из Шардаринского водохранилища на орошаемые земли Махтаральского района ЮКО имени 20 лет независимости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Кызылкумского магистрального канала 4 очередь"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5 каналов (4Р-1, 4Р-2, 4Р-3,4Р-4, СР-1) Шардаринского района в с/о Алатау батыр, Суткент с/о, Кызылкум с/о"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трансграничных каналов БКМК"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трансграничных каналов Ханым"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трансграничных каналов В-15"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трансграничных каналов В-24"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трансграничных каналов МКХ Аккойлы"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канала Кокмардан Отырарского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нового отвода канала Көкмардан Отырарского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канала Берди Отырарского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подводяшего канала Сарыкол Отырарского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канала Коктобе-1 Отырарского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канала Жаман тобе Отырарского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канала Мирный Отырарского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канала Кантогай-1 Отырарского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канала Амантай Отырарского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канала Коккел Отырарского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канала Жамантал Отырарского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канала Ески курылыс Отырарского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канала Бесторангыл Отырарского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канала Түйе ауыл Отырарского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канала Шамши Отырарского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канала Сарыбел Отырарского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канала Абилда Отырарского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канала Кудайберген Отырарского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канала Коларык Отырарского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канала Беларык Отырарского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канала Сулыарык Отырарского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канала Шенгелди Отырарского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канала Коксарай Отырарского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канала Маякум-1 Отырарского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канала Соркол Отырарского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канала Балтабай Отырарского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канала Бактыбай Отырарского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канала Маякум-2 Отырарского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канала Калкабай Отырарского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канала Терекарык Отырарского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канала Макибай Отырарского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канала Сумагар Отырарского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канала Мұңайтпас Отырарского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канала Аккол Отырарского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канала Кебірлі Шығанақ-ІІ Отырарского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МК Бересек с плотинным водозабором Сузакского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МК Ушбас Сузакского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МК Аксумбе Сузакского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МК Бакырлы Сузакского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Шардаринский МХК Шардаринского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Отырарского района МХК Ақшығанақ"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Отырарского района МХК Т. Әйменов (КМ-1/КМ-2)"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Отырарского района МХК Жақсыбаев"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Отырарского района МХК Ш-7"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Отырарского района МХК Ш-11-А"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Отырарского района МХК Бозарық-1"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Отырарского района МХК Бозарық-2"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каналов Отырарского района МХК Аштархан"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Отырарского района МХК Бақтыбай ІІ"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Отырарского района МХК Балтабай ІІ"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Отырарского района МХК Қонай"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каналов Отырарского района МХК Ақынбек"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Отырарского района МХК Ебелек"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Отырарского района МХК Хайрулла"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Отырарского района МХК Бірлік-2005"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Отырарского района МХК Жубанис каналы"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Отырарского района МХК Жайықбек"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каналов Отырарского района МХК Ысқабай"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Отырарского района МХК Тас жүрек"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Отырарского района МХК Кебірлі шығанақ"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каналов Отырарского района МХК Тінейқұл"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Отырарского района МХК Керейарық"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каналов Отырарского района МХК Әлдеш"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Транспорт и коммуникации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135 654 025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транспорта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135 654 025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автомобильных дорог на республиканском уровне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96 117 669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96 117 669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96 117 669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"Ушарал – Достык"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7 460 020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"Карабутак – Комсомольское – Денисовка – Рудный – Костанай"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523 589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"Граница РФ (на Орск) – Актобе – Атырау – граница РФ (на Астрахань)"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2 659 897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"Подстепное – Федоровка – граница РФ" 0-144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12 225 222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проектно-изыскательские работы автомобильной дороги "Актобе – Карабутак – Улгайсын"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8 064 597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"Кызылорда – Павлодар – Успенка – граница РФ" участок "Жезказган – Караганды"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 – Юг "Астана – Караганда – Балхаш – Курты – Капшагай –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3 290 549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"Астана – Петропавловск" транзитного коридора "Боровое – Кокшетау – Петропавловск – граница РФ"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3 734 946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"Усть-Каменогорск – Зыряновск – Большенарымское – Катон-Карагай – Рахмановские ключи"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 – Восток "Астана – Павлодар – Калбатау – Усть-Каменогорск"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 – Запад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моста через реку Иртыш на автомобильной дороге республиканского значения "Кызылорда – Павлодар – Успенка – граница РФ" км 1381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21 526 312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мостового перехода через Бухтарминское водохранилище в Курчумском районе Восточно-Казахстанской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28 184 626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Проектирование и строительство пограничных отделений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24 196 645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24 196 645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3 705 829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"Жайсан" по Актюбинской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"Байтурасай" по Актюбинской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1 845 825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6 174 551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"Кенерал" по Костанайской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935 217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"Кайрак" по Костанайской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959 160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"Бирлик" по Костанайской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2 141 060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"Узынагаш" по Костанайской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2 139 114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3 590 956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"Арлан" по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1 786 147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"Шарбакты" по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1 804 809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10 725 309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"Келтесай" по Северо-Казахстанской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1 443 658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"Талсай" по Северо-Казахстанской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"Каракудык" по Северо-Казахстанской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764 569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"Есиль" по Северо-Казахстанской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303 655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"Каскад" по Северо-Казахстанской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1 611 258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"Ак кол" по Северо-Казахстанской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332 256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"Арал агаш" по Северо-Казахстанской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1 897 588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"Жана жол" по Северо-Казахстанской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"Ашикен" по Северо-Казахстанской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789 243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"Кызыл ту" по Северо-Казахстанской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1 868 633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"Жамбыл" по Северо-Казахстанской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472 790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"им.Баян батыр" по Северо-Казахстанской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849 957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и реконструкция пунктов пропуска через Государственную границу Республики Казахстан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15 339 711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15 339 711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15 339 711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 реконструкция и модернизация автомобильного пункта пропуска "Сырым" на казахстанско-российской границе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3 464 511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Проектно-изыскательские работы, реконструкция и модернизация автомобильного пункта пропуска "Алимбет" на казахстанско-российской границе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1 997 910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Проектно-изыскательские работы, реконструкция и модернизация автомобильного пункта пропуска "Жана Жол" на казахстанско-российской границе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Проектно-изыскательские работы, реконструкция и модернизация автомобильного пункта пропуска "Карасу" казахстанско-кыргызской границе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автомобильного пункта пропуска "Бесагаш" на казахстанско-кыргызской границе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4 234 282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V.II. Целевые трансферты на развитие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1 363 570 984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Образование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646 535 491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просвещения Республики Казахстан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646 535 491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качественного школьного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646 535 491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объектов среднего образования в рамках пилотного национального проекта "Комфортная школа" за счет целевого трансферта из Национального фонда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646 535 491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40 338 069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25 642 549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63 754 672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27 038 225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17 949 330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12 485 272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17 562 087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23 314 382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16 069 055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21 257 976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21 289 716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Абай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12 137 058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8 248 533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Ұлытау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2 580 797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4 698 150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6 474 878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84 414 280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61 157 535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58 972 785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121 150 142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Здравоохранение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26 844 213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здравоохранения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26 844 213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26 844 213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реконструкцию объектов здравоохранения в рамках пилотного национального проекта "Модернизация сельского здравоохранения" за счет целевого трансферта из Национального фонда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8 250 186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2 831 896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1 677 593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629 896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1 764 718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998 681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347 402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реконструкцию и сейсмоусиление объектов здравоохранения за счет целевого трансферта из Национального фонда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18 594 027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1 825 132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614 492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4 716 062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8 438 341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Социальная помощь и социальное обеспечение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10 335 011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труда и социальной защиты населения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10 335 011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10 335 011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реконструкцию объектов социального обеспечения за счет целевого трансферта из Национального фонда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10 335 011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2 006 874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1 328 137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Жилищно-коммунальное хозяйство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350 584 409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промышленности и строительства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350 584 409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жилищного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80 675 200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областным бюджетам, бюджетам городов республиканского значения, столицы на развитие и (или) обустройство инженерно-коммуникационной инфраструктуры за счет целевого трансферта из Национального фонда Республики Казахстан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80 675 200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1 826 620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4 953 888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4 248 739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11 160 166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8 608 269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6 194 703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454 560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4 984 594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8 560 025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6 494 227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Абай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1 062 158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542 028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Ұлытау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1 616 697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1 346 294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4 752 572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7 734 903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5 534 757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жилищно-коммунального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269 909 209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системы водоснабжения и водоотведения в сельских населенных пунктах за счет целевого трансферта из Национального фонда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101 722 554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13 520 456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531 466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16 246 565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328 191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10 887 715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15 577 709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3 536 370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3 565 134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7 170 934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124 025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Абай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3 044 400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6 953 230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1 256 482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6 991 465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11 988 412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 теплоснабжения за счет целевого трансферта из Национального фонда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66 444 188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3 151 928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783 829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4 026 459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7 998 385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9 645 674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8 285 306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5 997 386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7 803 736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Абай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6 124 116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Ұлытау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2 200 071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3 360 636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233 671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4 432 991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в городах за счет целевого трансферта из Национального фонда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101 742 467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5 112 915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6 661 756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2 270 199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4 473 887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1 438 068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2 271 354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1 135 667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3 295 598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5 885 324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1 867 615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20 490 976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Абай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2 202 469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Ұлытау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1 735 755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8 783 985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362 497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12 978 131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6 834 846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13 941 425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Топливно-энергетический комплекс и недропользование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116 257 778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энергетики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116 257 778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газотранспортной системы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82 692 613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82 692 613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2 900 726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23 765 179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398 082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1 899 274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3 611 259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3 148 369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1 722 572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3 942 255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19 467 080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6 037 054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Ұлытау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77 163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9 762 551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5 694 659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266 390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тепло-, электроэнергетики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33 565 165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теплоэнергетической системы за счет целевого трансферта из Национального фонда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33 565 165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842 681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1 123 776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4 306 009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3 554 146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1 089 198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17 149 355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17 323 811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водных ресурсов и ирригации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17 323 811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17 323 811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увеличение водности поверхностных водных ресурсов за счет целевого трансферта из Национального фонда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17 323 811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179 575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2 508 267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1 967 650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1 160 598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1 731 172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5 776 549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Транспорт и коммуникации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77 385 111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транспорта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77 385 111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Ремонт и организация содержания, направленная на улучшение качества автомобильных дорог общего пользования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68 265 111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областным бюджетам, бюджетам городов республиканского значения, столицы на развитие транспортной инфраструктуры за счет средств целевого трансферта из Национального фонда Республики Казахстан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68 265 111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3 648 045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3 752 409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2 273 342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5 208 286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783 329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694 471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4 006 992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4 442 360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Абай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9 872 428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5 032 567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Ұлытау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3 615 695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3 431 366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7 464 821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7 209 766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4 101 033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2 328 201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гражданской авиации и воздушного транспорта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инфраструктуры воздушного транспорта за счет средств целевого трансферта из Национального фонда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4 327 145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4 792 855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118 305 160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национальной экономики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118 305 160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развитию инженерной, транспортной и социальной инфраструктуры в областных центрах, моно-, малых городах и сельских территориях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98 305 160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реализацию бюджетных инвестиционных проектов в малых и моногородах за счет целевого трансферта из Национального фонда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20 672 232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777 346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2 333 000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2 864 692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927 950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3 729 442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1 268 694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2 600 583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3 925 320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2 245 205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инженерной и транспортной (благоустройство) инфраструктуры в областных центрах за счет целевого трансферта из Национального фонда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28 916 227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139 248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6 819 320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970 393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2 392 084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622 096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Абай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1 218 078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2 161 287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12 593 721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социальной и инженерной инфраструктуры в сельских населенных пунктах в рамках проекта "Ауыл – Ел бесігі" за счет целевого трансферта из Национального фонда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48 716 701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6 453 955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1 074 528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1 195 730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688 324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3 296 759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5 237 273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957 564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3 032 248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1 903 814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3 734 103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4 005 956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Абай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1 079 170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1 603 525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Ұлытау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238 234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1 172 818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3 739 280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9 303 420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бюджету Акмолинской области, бюджетам городов республиканского значения, столицы на развитие социальной и инженерной инфраструктуры окраин городов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13 430 170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Алматы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4 619 830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Для служебного пользования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bookmarkStart w:name="z61" w:id="55"/>
    <w:p>
      <w:pPr>
        <w:spacing w:after="0"/>
        <w:ind w:left="0"/>
        <w:jc w:val="left"/>
      </w:pPr>
      <w:r>
        <w:rPr>
          <w:rFonts w:ascii="Times New Roman"/>
          <w:b/>
          <w:i w:val="false"/>
          <w:color w:val="000000"/>
        </w:rPr>
        <w:t xml:space="preserve"> Перечень приоритетных республиканских бюджетных инвестиций министерств по чрезвычайным ситуациям, обороны, Управления Делами Президента Республики Казахстан</w:t>
      </w:r>
    </w:p>
    <w:bookmarkEnd w:id="55"/>
    <w:p>
      <w:pPr>
        <w:spacing w:after="0"/>
        <w:ind w:left="0"/>
        <w:jc w:val="both"/>
      </w:pPr>
      <w:r>
        <w:rPr>
          <w:rFonts w:ascii="Times New Roman"/>
          <w:b w:val="false"/>
          <w:i w:val="false"/>
          <w:color w:val="ff0000"/>
          <w:sz w:val="28"/>
        </w:rPr>
        <w:t xml:space="preserve">
      Сноска. Приложение 2 - в редакции постановления Правительства РК от 25.12.2024 2024 </w:t>
      </w:r>
      <w:r>
        <w:rPr>
          <w:rFonts w:ascii="Times New Roman"/>
          <w:b w:val="false"/>
          <w:i w:val="false"/>
          <w:color w:val="ff0000"/>
          <w:sz w:val="28"/>
        </w:rPr>
        <w:t>№ 1111</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bookmarkStart w:name="z63" w:id="56"/>
    <w:p>
      <w:pPr>
        <w:spacing w:after="0"/>
        <w:ind w:left="0"/>
        <w:jc w:val="left"/>
      </w:pPr>
      <w:r>
        <w:rPr>
          <w:rFonts w:ascii="Times New Roman"/>
          <w:b/>
          <w:i w:val="false"/>
          <w:color w:val="000000"/>
        </w:rPr>
        <w:t xml:space="preserve"> Распределение сумм целевых текущих трансфертов областным бюджетам на повышение заработной платы работников природоохранных и специальных учреждений</w:t>
      </w:r>
    </w:p>
    <w:bookmarkEnd w:id="56"/>
    <w:p>
      <w:pPr>
        <w:spacing w:after="0"/>
        <w:ind w:left="0"/>
        <w:jc w:val="both"/>
      </w:pPr>
      <w:r>
        <w:rPr>
          <w:rFonts w:ascii="Times New Roman"/>
          <w:b w:val="false"/>
          <w:i w:val="false"/>
          <w:color w:val="ff0000"/>
          <w:sz w:val="28"/>
        </w:rPr>
        <w:t xml:space="preserve">
      Сноска. Приложение 3 - в редакции постановления Правительства РК от 18.24.2024 </w:t>
      </w:r>
      <w:r>
        <w:rPr>
          <w:rFonts w:ascii="Times New Roman"/>
          <w:b w:val="false"/>
          <w:i w:val="false"/>
          <w:color w:val="ff0000"/>
          <w:sz w:val="28"/>
        </w:rPr>
        <w:t>№ 1073</w:t>
      </w:r>
      <w:r>
        <w:rPr>
          <w:rFonts w:ascii="Times New Roman"/>
          <w:b w:val="false"/>
          <w:i w:val="false"/>
          <w:color w:val="ff0000"/>
          <w:sz w:val="28"/>
        </w:rPr>
        <w:t xml:space="preserve"> (вводится в действие с 01.01.2024); с изменением, внесенным постановлением Правительства РК от 25.12.2024 2024 </w:t>
      </w:r>
      <w:r>
        <w:rPr>
          <w:rFonts w:ascii="Times New Roman"/>
          <w:b w:val="false"/>
          <w:i w:val="false"/>
          <w:color w:val="ff0000"/>
          <w:sz w:val="28"/>
        </w:rPr>
        <w:t>№ 1111</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10 864 723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1 841 597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bookmarkStart w:name="z65" w:id="57"/>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проведение противоэпизоотических мероприятий</w:t>
      </w:r>
    </w:p>
    <w:bookmarkEnd w:id="57"/>
    <w:p>
      <w:pPr>
        <w:spacing w:after="0"/>
        <w:ind w:left="0"/>
        <w:jc w:val="both"/>
      </w:pPr>
      <w:r>
        <w:rPr>
          <w:rFonts w:ascii="Times New Roman"/>
          <w:b w:val="false"/>
          <w:i w:val="false"/>
          <w:color w:val="ff0000"/>
          <w:sz w:val="28"/>
        </w:rPr>
        <w:t xml:space="preserve">
      Сноска. Приложение 4 - в редакции постановления Правительства РК от 18.24.2024 </w:t>
      </w:r>
      <w:r>
        <w:rPr>
          <w:rFonts w:ascii="Times New Roman"/>
          <w:b w:val="false"/>
          <w:i w:val="false"/>
          <w:color w:val="ff0000"/>
          <w:sz w:val="28"/>
        </w:rPr>
        <w:t>№ 1073</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9 330 277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1 082 428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404 988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678 886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379 092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455 339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744 374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796 585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669 676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383 326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1 514 345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bookmarkStart w:name="z67" w:id="58"/>
    <w:p>
      <w:pPr>
        <w:spacing w:after="0"/>
        <w:ind w:left="0"/>
        <w:jc w:val="left"/>
      </w:pPr>
      <w:r>
        <w:rPr>
          <w:rFonts w:ascii="Times New Roman"/>
          <w:b/>
          <w:i w:val="false"/>
          <w:color w:val="000000"/>
        </w:rPr>
        <w:t xml:space="preserve"> Распределение сумм целевых текущих трансфертов бюджету Мангистауской области на обеспечение ветеринарной безопасности</w:t>
      </w:r>
    </w:p>
    <w:bookmarkEnd w:id="58"/>
    <w:p>
      <w:pPr>
        <w:spacing w:after="0"/>
        <w:ind w:left="0"/>
        <w:jc w:val="both"/>
      </w:pPr>
      <w:r>
        <w:rPr>
          <w:rFonts w:ascii="Times New Roman"/>
          <w:b w:val="false"/>
          <w:i w:val="false"/>
          <w:color w:val="ff0000"/>
          <w:sz w:val="28"/>
        </w:rPr>
        <w:t xml:space="preserve">
      Сноска. Приложение 5 - в редакции постановления Правительства РК от 18.24.2024 </w:t>
      </w:r>
      <w:r>
        <w:rPr>
          <w:rFonts w:ascii="Times New Roman"/>
          <w:b w:val="false"/>
          <w:i w:val="false"/>
          <w:color w:val="ff0000"/>
          <w:sz w:val="28"/>
        </w:rPr>
        <w:t>№ 1073</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188 062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bookmarkStart w:name="z69" w:id="59"/>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приобретение средств (изделий) и атрибутов для проведения идентификации сельскохозяйственных животных</w:t>
      </w:r>
    </w:p>
    <w:bookmarkEnd w:id="59"/>
    <w:p>
      <w:pPr>
        <w:spacing w:after="0"/>
        <w:ind w:left="0"/>
        <w:jc w:val="both"/>
      </w:pPr>
      <w:r>
        <w:rPr>
          <w:rFonts w:ascii="Times New Roman"/>
          <w:b w:val="false"/>
          <w:i w:val="false"/>
          <w:color w:val="ff0000"/>
          <w:sz w:val="28"/>
        </w:rPr>
        <w:t xml:space="preserve">
      Сноска. Приложение 6 - в редакции постановления Правительства РК от 18.24.2024 </w:t>
      </w:r>
      <w:r>
        <w:rPr>
          <w:rFonts w:ascii="Times New Roman"/>
          <w:b w:val="false"/>
          <w:i w:val="false"/>
          <w:color w:val="ff0000"/>
          <w:sz w:val="28"/>
        </w:rPr>
        <w:t>№ 1073</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951 256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bookmarkStart w:name="z71" w:id="60"/>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обеспечение прав и улучшение качества жизни лиц с инвалидностью в Республике Казахстан</w:t>
      </w:r>
    </w:p>
    <w:bookmarkEnd w:id="60"/>
    <w:p>
      <w:pPr>
        <w:spacing w:after="0"/>
        <w:ind w:left="0"/>
        <w:jc w:val="both"/>
      </w:pPr>
      <w:r>
        <w:rPr>
          <w:rFonts w:ascii="Times New Roman"/>
          <w:b w:val="false"/>
          <w:i w:val="false"/>
          <w:color w:val="ff0000"/>
          <w:sz w:val="28"/>
        </w:rPr>
        <w:t xml:space="preserve">
      Сноска. Приложение 7 - в редакции постановления Правительства РК от 18.24.2024 </w:t>
      </w:r>
      <w:r>
        <w:rPr>
          <w:rFonts w:ascii="Times New Roman"/>
          <w:b w:val="false"/>
          <w:i w:val="false"/>
          <w:color w:val="ff0000"/>
          <w:sz w:val="28"/>
        </w:rPr>
        <w:t>№ 1073</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лубрицированными катетерами одноразового использования лиц с инвалидностью с диагнозом "Spina bifida"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норм обеспечения лиц с инвалидностью обязательными гигиеническими средствами (подгузники)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санаторно-курортное лечение детям с ментальными нарушениями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16 469 125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596 128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15 220 179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652 818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106 187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bookmarkStart w:name="z449" w:id="61"/>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заработной платы медицинских работников центров оказания специальных социальных услуг</w:t>
      </w:r>
    </w:p>
    <w:bookmarkEnd w:id="61"/>
    <w:p>
      <w:pPr>
        <w:spacing w:after="0"/>
        <w:ind w:left="0"/>
        <w:jc w:val="both"/>
      </w:pPr>
      <w:r>
        <w:rPr>
          <w:rFonts w:ascii="Times New Roman"/>
          <w:b w:val="false"/>
          <w:i w:val="false"/>
          <w:color w:val="ff0000"/>
          <w:sz w:val="28"/>
        </w:rPr>
        <w:t xml:space="preserve">
      Сноска. Постановление дополнено приложением 7-1 в соответствии с постановлением Правительства РК от 25.09.2024 </w:t>
      </w:r>
      <w:r>
        <w:rPr>
          <w:rFonts w:ascii="Times New Roman"/>
          <w:b w:val="false"/>
          <w:i w:val="false"/>
          <w:color w:val="ff0000"/>
          <w:sz w:val="28"/>
        </w:rPr>
        <w:t>№ 777</w:t>
      </w:r>
      <w:r>
        <w:rPr>
          <w:rFonts w:ascii="Times New Roman"/>
          <w:b w:val="false"/>
          <w:i w:val="false"/>
          <w:color w:val="ff0000"/>
          <w:sz w:val="28"/>
        </w:rPr>
        <w:t xml:space="preserve"> (вводится в действие с 01.01.2024); в редакции постановления Правительства РК от 18.24.2024 </w:t>
      </w:r>
      <w:r>
        <w:rPr>
          <w:rFonts w:ascii="Times New Roman"/>
          <w:b w:val="false"/>
          <w:i w:val="false"/>
          <w:color w:val="ff0000"/>
          <w:sz w:val="28"/>
        </w:rPr>
        <w:t>№ 1073</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2 699 069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bookmarkStart w:name="z73" w:id="62"/>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обеспечение деятельности центров трудовой мобильности</w:t>
      </w:r>
    </w:p>
    <w:bookmarkEnd w:id="62"/>
    <w:p>
      <w:pPr>
        <w:spacing w:after="0"/>
        <w:ind w:left="0"/>
        <w:jc w:val="both"/>
      </w:pPr>
      <w:r>
        <w:rPr>
          <w:rFonts w:ascii="Times New Roman"/>
          <w:b w:val="false"/>
          <w:i w:val="false"/>
          <w:color w:val="ff0000"/>
          <w:sz w:val="28"/>
        </w:rPr>
        <w:t xml:space="preserve">
      Сноска. Приложение 8 - в редакции постановления Правительства РК от 18.24.2024 </w:t>
      </w:r>
      <w:r>
        <w:rPr>
          <w:rFonts w:ascii="Times New Roman"/>
          <w:b w:val="false"/>
          <w:i w:val="false"/>
          <w:color w:val="ff0000"/>
          <w:sz w:val="28"/>
        </w:rPr>
        <w:t>№ 1073</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2 395 184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bookmarkStart w:name="z75" w:id="63"/>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63"/>
    <w:p>
      <w:pPr>
        <w:spacing w:after="0"/>
        <w:ind w:left="0"/>
        <w:jc w:val="both"/>
      </w:pPr>
      <w:r>
        <w:rPr>
          <w:rFonts w:ascii="Times New Roman"/>
          <w:b w:val="false"/>
          <w:i w:val="false"/>
          <w:color w:val="ff0000"/>
          <w:sz w:val="28"/>
        </w:rPr>
        <w:t xml:space="preserve">
      Сноска. Приложение 9 - в редакции постановления Правительства РК от 18.24.2024 </w:t>
      </w:r>
      <w:r>
        <w:rPr>
          <w:rFonts w:ascii="Times New Roman"/>
          <w:b w:val="false"/>
          <w:i w:val="false"/>
          <w:color w:val="ff0000"/>
          <w:sz w:val="28"/>
        </w:rPr>
        <w:t>№ 1073</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4 055 771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698 228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bookmarkStart w:name="z77" w:id="64"/>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оплаты труда педагогов организаций дошкольного образования</w:t>
      </w:r>
    </w:p>
    <w:bookmarkEnd w:id="64"/>
    <w:p>
      <w:pPr>
        <w:spacing w:after="0"/>
        <w:ind w:left="0"/>
        <w:jc w:val="both"/>
      </w:pPr>
      <w:r>
        <w:rPr>
          <w:rFonts w:ascii="Times New Roman"/>
          <w:b w:val="false"/>
          <w:i w:val="false"/>
          <w:color w:val="ff0000"/>
          <w:sz w:val="28"/>
        </w:rPr>
        <w:t xml:space="preserve">
      Сноска. Приложение 10 - в редакции постановления Правительства РК от 18.24.2024 </w:t>
      </w:r>
      <w:r>
        <w:rPr>
          <w:rFonts w:ascii="Times New Roman"/>
          <w:b w:val="false"/>
          <w:i w:val="false"/>
          <w:color w:val="ff0000"/>
          <w:sz w:val="28"/>
        </w:rPr>
        <w:t>№ 1073</w:t>
      </w:r>
      <w:r>
        <w:rPr>
          <w:rFonts w:ascii="Times New Roman"/>
          <w:b w:val="false"/>
          <w:i w:val="false"/>
          <w:color w:val="ff0000"/>
          <w:sz w:val="28"/>
        </w:rPr>
        <w:t xml:space="preserve"> (вводится в действие с 01.01.2024); с изменением, внесенным постановлением Правительства РК от 25.12.2024 2024 </w:t>
      </w:r>
      <w:r>
        <w:rPr>
          <w:rFonts w:ascii="Times New Roman"/>
          <w:b w:val="false"/>
          <w:i w:val="false"/>
          <w:color w:val="ff0000"/>
          <w:sz w:val="28"/>
        </w:rPr>
        <w:t>№ 1111</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93 795 045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3 215 956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9 807 166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3 314 195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2 952 452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5 897 537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3 177 032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3 749 877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2 843 844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6 517 099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4 108 503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2 901 558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775 977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3 256 964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14 610 505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7 040 114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5 163 816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6 019 129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bookmarkStart w:name="z79" w:id="65"/>
    <w:p>
      <w:pPr>
        <w:spacing w:after="0"/>
        <w:ind w:left="0"/>
        <w:jc w:val="left"/>
      </w:pPr>
      <w:r>
        <w:rPr>
          <w:rFonts w:ascii="Times New Roman"/>
          <w:b/>
          <w:i w:val="false"/>
          <w:color w:val="000000"/>
        </w:rPr>
        <w:t xml:space="preserve"> Распределение сумм целевых текущих трансфертов областным бюджетам на реализацию подушевого нормативного финансирования в государственных дневных общеобразовательных сельских полнокомплектных школах</w:t>
      </w:r>
    </w:p>
    <w:bookmarkEnd w:id="65"/>
    <w:p>
      <w:pPr>
        <w:spacing w:after="0"/>
        <w:ind w:left="0"/>
        <w:jc w:val="both"/>
      </w:pPr>
      <w:r>
        <w:rPr>
          <w:rFonts w:ascii="Times New Roman"/>
          <w:b w:val="false"/>
          <w:i w:val="false"/>
          <w:color w:val="ff0000"/>
          <w:sz w:val="28"/>
        </w:rPr>
        <w:t xml:space="preserve">
      Сноска. Приложение 11 - в редакции постановления Правительства РК от 18.24.2024 </w:t>
      </w:r>
      <w:r>
        <w:rPr>
          <w:rFonts w:ascii="Times New Roman"/>
          <w:b w:val="false"/>
          <w:i w:val="false"/>
          <w:color w:val="ff0000"/>
          <w:sz w:val="28"/>
        </w:rPr>
        <w:t>№ 1073</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3 771 261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489 352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2 229 661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956 259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bookmarkStart w:name="z81" w:id="66"/>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размера государственной стипендии обучающимся в организациях технического и профессионального, послесреднего образования</w:t>
      </w:r>
    </w:p>
    <w:bookmarkEnd w:id="66"/>
    <w:p>
      <w:pPr>
        <w:spacing w:after="0"/>
        <w:ind w:left="0"/>
        <w:jc w:val="both"/>
      </w:pPr>
      <w:r>
        <w:rPr>
          <w:rFonts w:ascii="Times New Roman"/>
          <w:b w:val="false"/>
          <w:i w:val="false"/>
          <w:color w:val="ff0000"/>
          <w:sz w:val="28"/>
        </w:rPr>
        <w:t xml:space="preserve">
      Сноска. Приложение 12 - в редакции постановления Правительства РК от 18.24.2024 </w:t>
      </w:r>
      <w:r>
        <w:rPr>
          <w:rFonts w:ascii="Times New Roman"/>
          <w:b w:val="false"/>
          <w:i w:val="false"/>
          <w:color w:val="ff0000"/>
          <w:sz w:val="28"/>
        </w:rPr>
        <w:t>№ 1073</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здравоохранения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спорта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50 810 039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46 991 985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3 794 167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2 012 433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2 781 944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1 542 987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2 893 658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2 187 981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2 151 548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2 634 008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1 335 835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4 949 823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6 409 726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5 945 068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2 977 448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4 249 061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3 756 961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bookmarkStart w:name="z83" w:id="67"/>
    <w:p>
      <w:pPr>
        <w:spacing w:after="0"/>
        <w:ind w:left="0"/>
        <w:jc w:val="left"/>
      </w:pPr>
      <w:r>
        <w:rPr>
          <w:rFonts w:ascii="Times New Roman"/>
          <w:b/>
          <w:i w:val="false"/>
          <w:color w:val="000000"/>
        </w:rPr>
        <w:t xml:space="preserve"> Распределение сумм целевых текущих трансфертов областным бюджетам на материально-техническое оснащение организаций здравоохранения на местном уровне в рамках пилотного национального проекта "Модернизация сельского здравоохранения"</w:t>
      </w:r>
    </w:p>
    <w:bookmarkEnd w:id="67"/>
    <w:p>
      <w:pPr>
        <w:spacing w:after="0"/>
        <w:ind w:left="0"/>
        <w:jc w:val="both"/>
      </w:pPr>
      <w:r>
        <w:rPr>
          <w:rFonts w:ascii="Times New Roman"/>
          <w:b w:val="false"/>
          <w:i w:val="false"/>
          <w:color w:val="ff0000"/>
          <w:sz w:val="28"/>
        </w:rPr>
        <w:t xml:space="preserve">
      Сноска. Приложение 13 исключено постановлением Правительства РК от 30.03.2024 </w:t>
      </w:r>
      <w:r>
        <w:rPr>
          <w:rFonts w:ascii="Times New Roman"/>
          <w:b w:val="false"/>
          <w:i w:val="false"/>
          <w:color w:val="ff0000"/>
          <w:sz w:val="28"/>
        </w:rPr>
        <w:t>№ 244</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bookmarkStart w:name="z85" w:id="68"/>
    <w:p>
      <w:pPr>
        <w:spacing w:after="0"/>
        <w:ind w:left="0"/>
        <w:jc w:val="left"/>
      </w:pPr>
      <w:r>
        <w:rPr>
          <w:rFonts w:ascii="Times New Roman"/>
          <w:b/>
          <w:i w:val="false"/>
          <w:color w:val="000000"/>
        </w:rPr>
        <w:t xml:space="preserve"> Распределение сумм целевых текущих трансфертов областным бюджетам на проведение капитального ремонта объектов здравоохранения в рамках пилотного национального проекта "Модернизация сельского здравоохранения"</w:t>
      </w:r>
    </w:p>
    <w:bookmarkEnd w:id="68"/>
    <w:p>
      <w:pPr>
        <w:spacing w:after="0"/>
        <w:ind w:left="0"/>
        <w:jc w:val="both"/>
      </w:pPr>
      <w:r>
        <w:rPr>
          <w:rFonts w:ascii="Times New Roman"/>
          <w:b w:val="false"/>
          <w:i w:val="false"/>
          <w:color w:val="ff0000"/>
          <w:sz w:val="28"/>
        </w:rPr>
        <w:t xml:space="preserve">
      Сноска. Приложение 14 - в редакции постановления Правительства РК от 18.24.2024 </w:t>
      </w:r>
      <w:r>
        <w:rPr>
          <w:rFonts w:ascii="Times New Roman"/>
          <w:b w:val="false"/>
          <w:i w:val="false"/>
          <w:color w:val="ff0000"/>
          <w:sz w:val="28"/>
        </w:rPr>
        <w:t>№ 1073</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6 779 720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6 183 096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596 624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bookmarkStart w:name="z451" w:id="69"/>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заработной платы работников организаций в области здравоохранения местных исполнительных органов</w:t>
      </w:r>
    </w:p>
    <w:bookmarkEnd w:id="69"/>
    <w:p>
      <w:pPr>
        <w:spacing w:after="0"/>
        <w:ind w:left="0"/>
        <w:jc w:val="both"/>
      </w:pPr>
      <w:r>
        <w:rPr>
          <w:rFonts w:ascii="Times New Roman"/>
          <w:b w:val="false"/>
          <w:i w:val="false"/>
          <w:color w:val="ff0000"/>
          <w:sz w:val="28"/>
        </w:rPr>
        <w:t xml:space="preserve">
      Сноска. Постановление дополнено приложением 14-1 в соответствии с постановлением Правительства РК от 25.09.2024 </w:t>
      </w:r>
      <w:r>
        <w:rPr>
          <w:rFonts w:ascii="Times New Roman"/>
          <w:b w:val="false"/>
          <w:i w:val="false"/>
          <w:color w:val="ff0000"/>
          <w:sz w:val="28"/>
        </w:rPr>
        <w:t>№ 777</w:t>
      </w:r>
      <w:r>
        <w:rPr>
          <w:rFonts w:ascii="Times New Roman"/>
          <w:b w:val="false"/>
          <w:i w:val="false"/>
          <w:color w:val="ff0000"/>
          <w:sz w:val="28"/>
        </w:rPr>
        <w:t xml:space="preserve"> (вводится в действие с 01.01.2024); в редакции постановления Правительства РК от 18.24.2024 </w:t>
      </w:r>
      <w:r>
        <w:rPr>
          <w:rFonts w:ascii="Times New Roman"/>
          <w:b w:val="false"/>
          <w:i w:val="false"/>
          <w:color w:val="ff0000"/>
          <w:sz w:val="28"/>
        </w:rPr>
        <w:t>№ 1073</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1 063 030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bookmarkStart w:name="z531" w:id="70"/>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страховые премии (взносы) профессиональной отвественности медицинских работников организаций в области здравоохранения местных исполнительных органов</w:t>
      </w:r>
    </w:p>
    <w:bookmarkEnd w:id="70"/>
    <w:p>
      <w:pPr>
        <w:spacing w:after="0"/>
        <w:ind w:left="0"/>
        <w:jc w:val="both"/>
      </w:pPr>
      <w:r>
        <w:rPr>
          <w:rFonts w:ascii="Times New Roman"/>
          <w:b w:val="false"/>
          <w:i w:val="false"/>
          <w:color w:val="ff0000"/>
          <w:sz w:val="28"/>
        </w:rPr>
        <w:t xml:space="preserve">
      Сноска. Постановление дополнено приложением 14-2 в соответствии с постановлением Правительства РК от 25.09.2024 </w:t>
      </w:r>
      <w:r>
        <w:rPr>
          <w:rFonts w:ascii="Times New Roman"/>
          <w:b w:val="false"/>
          <w:i w:val="false"/>
          <w:color w:val="ff0000"/>
          <w:sz w:val="28"/>
        </w:rPr>
        <w:t>№ 777</w:t>
      </w:r>
      <w:r>
        <w:rPr>
          <w:rFonts w:ascii="Times New Roman"/>
          <w:b w:val="false"/>
          <w:i w:val="false"/>
          <w:color w:val="ff0000"/>
          <w:sz w:val="28"/>
        </w:rPr>
        <w:t xml:space="preserve"> (вводится в действие с 01.01.2024); в редакции постановления Правительства РК от 18.24.2024 </w:t>
      </w:r>
      <w:r>
        <w:rPr>
          <w:rFonts w:ascii="Times New Roman"/>
          <w:b w:val="false"/>
          <w:i w:val="false"/>
          <w:color w:val="ff0000"/>
          <w:sz w:val="28"/>
        </w:rPr>
        <w:t>№ 1073</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bookmarkStart w:name="z87" w:id="71"/>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изъятие земельных участков для государственных нужд</w:t>
      </w:r>
    </w:p>
    <w:bookmarkEnd w:id="71"/>
    <w:p>
      <w:pPr>
        <w:spacing w:after="0"/>
        <w:ind w:left="0"/>
        <w:jc w:val="both"/>
      </w:pPr>
      <w:r>
        <w:rPr>
          <w:rFonts w:ascii="Times New Roman"/>
          <w:b w:val="false"/>
          <w:i w:val="false"/>
          <w:color w:val="ff0000"/>
          <w:sz w:val="28"/>
        </w:rPr>
        <w:t xml:space="preserve">
      Сноска. Приложение 15 - в редакции постановления Правительства РК от 18.24.2024 </w:t>
      </w:r>
      <w:r>
        <w:rPr>
          <w:rFonts w:ascii="Times New Roman"/>
          <w:b w:val="false"/>
          <w:i w:val="false"/>
          <w:color w:val="ff0000"/>
          <w:sz w:val="28"/>
        </w:rPr>
        <w:t>№ 1073</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368 476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bookmarkStart w:name="z89" w:id="72"/>
    <w:p>
      <w:pPr>
        <w:spacing w:after="0"/>
        <w:ind w:left="0"/>
        <w:jc w:val="left"/>
      </w:pPr>
      <w:r>
        <w:rPr>
          <w:rFonts w:ascii="Times New Roman"/>
          <w:b/>
          <w:i w:val="false"/>
          <w:color w:val="000000"/>
        </w:rPr>
        <w:t xml:space="preserve"> Распределение сумм целевых текущих трансфертов бюджету Акмолинской области на ремонт транспортной инфраструктуры населҰнных пунктов, прилегающих к городу Астане</w:t>
      </w:r>
    </w:p>
    <w:bookmarkEnd w:id="72"/>
    <w:p>
      <w:pPr>
        <w:spacing w:after="0"/>
        <w:ind w:left="0"/>
        <w:jc w:val="both"/>
      </w:pPr>
      <w:r>
        <w:rPr>
          <w:rFonts w:ascii="Times New Roman"/>
          <w:b w:val="false"/>
          <w:i w:val="false"/>
          <w:color w:val="ff0000"/>
          <w:sz w:val="28"/>
        </w:rPr>
        <w:t xml:space="preserve">
      Сноска. Приложение 16 -  в редакции постановления Правительства РК от 18.24.2024 </w:t>
      </w:r>
      <w:r>
        <w:rPr>
          <w:rFonts w:ascii="Times New Roman"/>
          <w:b w:val="false"/>
          <w:i w:val="false"/>
          <w:color w:val="ff0000"/>
          <w:sz w:val="28"/>
        </w:rPr>
        <w:t>№ 1073</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7 762 467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7 762 467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bookmarkStart w:name="z91" w:id="73"/>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приобретение жилья коммунального жилищного фонда для социально уязвимых слоев населения</w:t>
      </w:r>
    </w:p>
    <w:bookmarkEnd w:id="73"/>
    <w:p>
      <w:pPr>
        <w:spacing w:after="0"/>
        <w:ind w:left="0"/>
        <w:jc w:val="both"/>
      </w:pPr>
      <w:r>
        <w:rPr>
          <w:rFonts w:ascii="Times New Roman"/>
          <w:b w:val="false"/>
          <w:i w:val="false"/>
          <w:color w:val="ff0000"/>
          <w:sz w:val="28"/>
        </w:rPr>
        <w:t xml:space="preserve">
      Сноска. Приложение 17 -  в редакции постановления Правительства РК от 18.24.2024 </w:t>
      </w:r>
      <w:r>
        <w:rPr>
          <w:rFonts w:ascii="Times New Roman"/>
          <w:b w:val="false"/>
          <w:i w:val="false"/>
          <w:color w:val="ff0000"/>
          <w:sz w:val="28"/>
        </w:rPr>
        <w:t>№ 1073</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62 946 895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2 572 534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4 502 400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4 694 400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2 870 400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2 910 146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6 624 000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4 646 400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4 819 200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bookmarkStart w:name="z93" w:id="74"/>
    <w:p>
      <w:pPr>
        <w:spacing w:after="0"/>
        <w:ind w:left="0"/>
        <w:jc w:val="left"/>
      </w:pPr>
      <w:r>
        <w:rPr>
          <w:rFonts w:ascii="Times New Roman"/>
          <w:b/>
          <w:i w:val="false"/>
          <w:color w:val="000000"/>
        </w:rPr>
        <w:t xml:space="preserve"> Распределение сумм целевых текущих трансфертов бюджету Мангистауской области на обеспечение радиационной безопасности</w:t>
      </w:r>
    </w:p>
    <w:bookmarkEnd w:id="74"/>
    <w:p>
      <w:pPr>
        <w:spacing w:after="0"/>
        <w:ind w:left="0"/>
        <w:jc w:val="both"/>
      </w:pPr>
      <w:r>
        <w:rPr>
          <w:rFonts w:ascii="Times New Roman"/>
          <w:b w:val="false"/>
          <w:i w:val="false"/>
          <w:color w:val="ff0000"/>
          <w:sz w:val="28"/>
        </w:rPr>
        <w:t xml:space="preserve">
      Сноска. Приложение 18 -  в редакции постановления Правительства РК от 18.24.2024 </w:t>
      </w:r>
      <w:r>
        <w:rPr>
          <w:rFonts w:ascii="Times New Roman"/>
          <w:b w:val="false"/>
          <w:i w:val="false"/>
          <w:color w:val="ff0000"/>
          <w:sz w:val="28"/>
        </w:rPr>
        <w:t>№ 1073</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1 668 309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1 668 309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bookmarkStart w:name="z583" w:id="75"/>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оплаты труда медицинским работникам государственных организаций физической культуры и спорта</w:t>
      </w:r>
    </w:p>
    <w:bookmarkEnd w:id="75"/>
    <w:p>
      <w:pPr>
        <w:spacing w:after="0"/>
        <w:ind w:left="0"/>
        <w:jc w:val="both"/>
      </w:pPr>
      <w:r>
        <w:rPr>
          <w:rFonts w:ascii="Times New Roman"/>
          <w:b w:val="false"/>
          <w:i w:val="false"/>
          <w:color w:val="ff0000"/>
          <w:sz w:val="28"/>
        </w:rPr>
        <w:t xml:space="preserve">
      Сноска. Постановление дополнено приложением 18-1 в соответствии с постановлением Правительства РК от 25.09.2024 </w:t>
      </w:r>
      <w:r>
        <w:rPr>
          <w:rFonts w:ascii="Times New Roman"/>
          <w:b w:val="false"/>
          <w:i w:val="false"/>
          <w:color w:val="ff0000"/>
          <w:sz w:val="28"/>
        </w:rPr>
        <w:t>№ 777</w:t>
      </w:r>
      <w:r>
        <w:rPr>
          <w:rFonts w:ascii="Times New Roman"/>
          <w:b w:val="false"/>
          <w:i w:val="false"/>
          <w:color w:val="ff0000"/>
          <w:sz w:val="28"/>
        </w:rPr>
        <w:t xml:space="preserve"> (вводится в действие с 01.01.2024);  в редакции постановления Правительства РК от 18.24.2024 </w:t>
      </w:r>
      <w:r>
        <w:rPr>
          <w:rFonts w:ascii="Times New Roman"/>
          <w:b w:val="false"/>
          <w:i w:val="false"/>
          <w:color w:val="ff0000"/>
          <w:sz w:val="28"/>
        </w:rPr>
        <w:t>№ 1073</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441 756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bookmarkStart w:name="z95" w:id="76"/>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возмещение части затрат субъектов предпринимательства по строительству объектов придорожного сервиса</w:t>
      </w:r>
    </w:p>
    <w:bookmarkEnd w:id="76"/>
    <w:p>
      <w:pPr>
        <w:spacing w:after="0"/>
        <w:ind w:left="0"/>
        <w:jc w:val="both"/>
      </w:pPr>
      <w:r>
        <w:rPr>
          <w:rFonts w:ascii="Times New Roman"/>
          <w:b w:val="false"/>
          <w:i w:val="false"/>
          <w:color w:val="ff0000"/>
          <w:sz w:val="28"/>
        </w:rPr>
        <w:t xml:space="preserve">
      Сноска. Приложение 19 -  в редакции постановления Правительства РК от 18.24.2024 </w:t>
      </w:r>
      <w:r>
        <w:rPr>
          <w:rFonts w:ascii="Times New Roman"/>
          <w:b w:val="false"/>
          <w:i w:val="false"/>
          <w:color w:val="ff0000"/>
          <w:sz w:val="28"/>
        </w:rPr>
        <w:t>№ 1073</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31 282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bookmarkStart w:name="z97" w:id="77"/>
    <w:p>
      <w:pPr>
        <w:spacing w:after="0"/>
        <w:ind w:left="0"/>
        <w:jc w:val="left"/>
      </w:pPr>
      <w:r>
        <w:rPr>
          <w:rFonts w:ascii="Times New Roman"/>
          <w:b/>
          <w:i w:val="false"/>
          <w:color w:val="000000"/>
        </w:rPr>
        <w:t xml:space="preserve"> Распределение сумм целевых текущих трансфертов областным бюджетам на обеспечение и проведение выборов акимов районов (городов областного значения)</w:t>
      </w:r>
    </w:p>
    <w:bookmarkEnd w:id="77"/>
    <w:p>
      <w:pPr>
        <w:spacing w:after="0"/>
        <w:ind w:left="0"/>
        <w:jc w:val="both"/>
      </w:pPr>
      <w:r>
        <w:rPr>
          <w:rFonts w:ascii="Times New Roman"/>
          <w:b w:val="false"/>
          <w:i w:val="false"/>
          <w:color w:val="ff0000"/>
          <w:sz w:val="28"/>
        </w:rPr>
        <w:t xml:space="preserve">
      Сноска. Приложение 20 - в редакции постановления Правительства РК от 25.12.2024 2024 </w:t>
      </w:r>
      <w:r>
        <w:rPr>
          <w:rFonts w:ascii="Times New Roman"/>
          <w:b w:val="false"/>
          <w:i w:val="false"/>
          <w:color w:val="ff0000"/>
          <w:sz w:val="28"/>
        </w:rPr>
        <w:t>№ 1111</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1 151 569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bookmarkStart w:name="z99" w:id="78"/>
    <w:p>
      <w:pPr>
        <w:spacing w:after="0"/>
        <w:ind w:left="0"/>
        <w:jc w:val="left"/>
      </w:pPr>
      <w:r>
        <w:rPr>
          <w:rFonts w:ascii="Times New Roman"/>
          <w:b/>
          <w:i w:val="false"/>
          <w:color w:val="000000"/>
        </w:rPr>
        <w:t xml:space="preserve"> Распределение сумм кредитования областных бюджетов на предоставление микрокредитов сельскому населению для масштабирования проекта по повышению доходов сельского населения</w:t>
      </w:r>
    </w:p>
    <w:bookmarkEnd w:id="78"/>
    <w:p>
      <w:pPr>
        <w:spacing w:after="0"/>
        <w:ind w:left="0"/>
        <w:jc w:val="both"/>
      </w:pPr>
      <w:r>
        <w:rPr>
          <w:rFonts w:ascii="Times New Roman"/>
          <w:b w:val="false"/>
          <w:i w:val="false"/>
          <w:color w:val="ff0000"/>
          <w:sz w:val="28"/>
        </w:rPr>
        <w:t xml:space="preserve">
      Сноска. Приложение 21 - в редакции постановления Правительства РК от 18.24.2024 </w:t>
      </w:r>
      <w:r>
        <w:rPr>
          <w:rFonts w:ascii="Times New Roman"/>
          <w:b w:val="false"/>
          <w:i w:val="false"/>
          <w:color w:val="ff0000"/>
          <w:sz w:val="28"/>
        </w:rPr>
        <w:t>№ 1073</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3 784 000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w:t>
            </w:r>
            <w:r>
              <w:br/>
            </w:r>
            <w:r>
              <w:rPr>
                <w:rFonts w:ascii="Times New Roman"/>
                <w:b w:val="false"/>
                <w:i w:val="false"/>
                <w:color w:val="000000"/>
                <w:sz w:val="20"/>
              </w:rPr>
              <w:t>№ 1108</w:t>
            </w:r>
          </w:p>
        </w:tc>
      </w:tr>
    </w:tbl>
    <w:bookmarkStart w:name="z101" w:id="79"/>
    <w:p>
      <w:pPr>
        <w:spacing w:after="0"/>
        <w:ind w:left="0"/>
        <w:jc w:val="left"/>
      </w:pPr>
      <w:r>
        <w:rPr>
          <w:rFonts w:ascii="Times New Roman"/>
          <w:b/>
          <w:i w:val="false"/>
          <w:color w:val="000000"/>
        </w:rPr>
        <w:t xml:space="preserve"> Распределение сумм кредитования областных бюджетов, бюджетов городов республиканского значения, столицы на инвестиционные проекты в агропромышленном комплексе</w:t>
      </w:r>
    </w:p>
    <w:bookmarkEnd w:id="79"/>
    <w:p>
      <w:pPr>
        <w:spacing w:after="0"/>
        <w:ind w:left="0"/>
        <w:jc w:val="both"/>
      </w:pPr>
      <w:r>
        <w:rPr>
          <w:rFonts w:ascii="Times New Roman"/>
          <w:b w:val="false"/>
          <w:i w:val="false"/>
          <w:color w:val="ff0000"/>
          <w:sz w:val="28"/>
        </w:rPr>
        <w:t xml:space="preserve">
      Сноска. Приложение 22 – в редакции постановления Правительства РК от 18.24.2024 </w:t>
      </w:r>
      <w:r>
        <w:rPr>
          <w:rFonts w:ascii="Times New Roman"/>
          <w:b w:val="false"/>
          <w:i w:val="false"/>
          <w:color w:val="ff0000"/>
          <w:sz w:val="28"/>
        </w:rPr>
        <w:t>№ 1073</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bookmarkStart w:name="z103" w:id="80"/>
    <w:p>
      <w:pPr>
        <w:spacing w:after="0"/>
        <w:ind w:left="0"/>
        <w:jc w:val="left"/>
      </w:pPr>
      <w:r>
        <w:rPr>
          <w:rFonts w:ascii="Times New Roman"/>
          <w:b/>
          <w:i w:val="false"/>
          <w:color w:val="000000"/>
        </w:rPr>
        <w:t xml:space="preserve"> Распределение сумм кредитования областных бюджетов, бюджетов городов республиканского значения, столицы на содействие предпринимательской инициативе молодежи</w:t>
      </w:r>
    </w:p>
    <w:bookmarkEnd w:id="80"/>
    <w:p>
      <w:pPr>
        <w:spacing w:after="0"/>
        <w:ind w:left="0"/>
        <w:jc w:val="both"/>
      </w:pPr>
      <w:r>
        <w:rPr>
          <w:rFonts w:ascii="Times New Roman"/>
          <w:b w:val="false"/>
          <w:i w:val="false"/>
          <w:color w:val="ff0000"/>
          <w:sz w:val="28"/>
        </w:rPr>
        <w:t xml:space="preserve">
      Сноска. Приложение 23 – в редакции постановления Правительства РК от 18.24.2024 </w:t>
      </w:r>
      <w:r>
        <w:rPr>
          <w:rFonts w:ascii="Times New Roman"/>
          <w:b w:val="false"/>
          <w:i w:val="false"/>
          <w:color w:val="ff0000"/>
          <w:sz w:val="28"/>
        </w:rPr>
        <w:t>№ 1073</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28 980 000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bookmarkStart w:name="z105" w:id="81"/>
    <w:p>
      <w:pPr>
        <w:spacing w:after="0"/>
        <w:ind w:left="0"/>
        <w:jc w:val="left"/>
      </w:pPr>
      <w:r>
        <w:rPr>
          <w:rFonts w:ascii="Times New Roman"/>
          <w:b/>
          <w:i w:val="false"/>
          <w:color w:val="000000"/>
        </w:rPr>
        <w:t xml:space="preserve"> Распределение сумм кредитования областных бюджетов, бюджетов городов республиканского значения, столицы на проведение капитального ремонта общего имущества объектов кондоминиумов</w:t>
      </w:r>
    </w:p>
    <w:bookmarkEnd w:id="81"/>
    <w:p>
      <w:pPr>
        <w:spacing w:after="0"/>
        <w:ind w:left="0"/>
        <w:jc w:val="both"/>
      </w:pPr>
      <w:r>
        <w:rPr>
          <w:rFonts w:ascii="Times New Roman"/>
          <w:b w:val="false"/>
          <w:i w:val="false"/>
          <w:color w:val="ff0000"/>
          <w:sz w:val="28"/>
        </w:rPr>
        <w:t xml:space="preserve">
      Сноска. Приложение 24 – в редакции постановления Правительства РК от 18.24.2024 </w:t>
      </w:r>
      <w:r>
        <w:rPr>
          <w:rFonts w:ascii="Times New Roman"/>
          <w:b w:val="false"/>
          <w:i w:val="false"/>
          <w:color w:val="ff0000"/>
          <w:sz w:val="28"/>
        </w:rPr>
        <w:t>№ 1073</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13 824 497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1 070 706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1 337 615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5 968 048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879 234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2 111 297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1 673 476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bookmarkStart w:name="z107" w:id="82"/>
    <w:p>
      <w:pPr>
        <w:spacing w:after="0"/>
        <w:ind w:left="0"/>
        <w:jc w:val="left"/>
      </w:pPr>
      <w:r>
        <w:rPr>
          <w:rFonts w:ascii="Times New Roman"/>
          <w:b/>
          <w:i w:val="false"/>
          <w:color w:val="000000"/>
        </w:rPr>
        <w:t xml:space="preserve"> Распределение сумм бюджетных кредитов местным исполнительным органам для реализации мер социальной поддержки специалистов</w:t>
      </w:r>
    </w:p>
    <w:bookmarkEnd w:id="82"/>
    <w:p>
      <w:pPr>
        <w:spacing w:after="0"/>
        <w:ind w:left="0"/>
        <w:jc w:val="both"/>
      </w:pPr>
      <w:r>
        <w:rPr>
          <w:rFonts w:ascii="Times New Roman"/>
          <w:b w:val="false"/>
          <w:i w:val="false"/>
          <w:color w:val="ff0000"/>
          <w:sz w:val="28"/>
        </w:rPr>
        <w:t xml:space="preserve">
      Сноска. Приложение 25 – в редакции постановления Правительства РК от 18.24.2024 </w:t>
      </w:r>
      <w:r>
        <w:rPr>
          <w:rFonts w:ascii="Times New Roman"/>
          <w:b w:val="false"/>
          <w:i w:val="false"/>
          <w:color w:val="ff0000"/>
          <w:sz w:val="28"/>
        </w:rPr>
        <w:t>№ 1073</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1 309 468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950 690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3 263 728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328 588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1 321 736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3 136 354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1 310 660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3 284 034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1 988 142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791 934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1 853 384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1 360 502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1 142 674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4 135 040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bookmarkStart w:name="z109" w:id="83"/>
    <w:p>
      <w:pPr>
        <w:spacing w:after="0"/>
        <w:ind w:left="0"/>
        <w:jc w:val="left"/>
      </w:pPr>
      <w:r>
        <w:rPr>
          <w:rFonts w:ascii="Times New Roman"/>
          <w:b/>
          <w:i w:val="false"/>
          <w:color w:val="000000"/>
        </w:rPr>
        <w:t xml:space="preserve"> Распределение сумм резерва Правительства Республики Казахстан</w:t>
      </w:r>
    </w:p>
    <w:bookmarkEnd w:id="83"/>
    <w:p>
      <w:pPr>
        <w:spacing w:after="0"/>
        <w:ind w:left="0"/>
        <w:jc w:val="both"/>
      </w:pPr>
      <w:r>
        <w:rPr>
          <w:rFonts w:ascii="Times New Roman"/>
          <w:b w:val="false"/>
          <w:i w:val="false"/>
          <w:color w:val="ff0000"/>
          <w:sz w:val="28"/>
        </w:rPr>
        <w:t xml:space="preserve">
      Сноска. Приложение 26 – в редакции постановления Правительства РК от 18.24.2024 </w:t>
      </w:r>
      <w:r>
        <w:rPr>
          <w:rFonts w:ascii="Times New Roman"/>
          <w:b w:val="false"/>
          <w:i w:val="false"/>
          <w:color w:val="ff0000"/>
          <w:sz w:val="28"/>
        </w:rPr>
        <w:t>№ 1073</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финансов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574 801 402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574 801 402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51 368 358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на неотложные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521 083 044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на исполнение обязательств по решениям 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для жизнеобеспечения населения при ликвидации чрезвычайных ситуаций природного и техногенного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bookmarkStart w:name="z111" w:id="84"/>
    <w:p>
      <w:pPr>
        <w:spacing w:after="0"/>
        <w:ind w:left="0"/>
        <w:jc w:val="left"/>
      </w:pPr>
      <w:r>
        <w:rPr>
          <w:rFonts w:ascii="Times New Roman"/>
          <w:b/>
          <w:i w:val="false"/>
          <w:color w:val="000000"/>
        </w:rPr>
        <w:t xml:space="preserve"> Распределение сумм поступлений трансфертов из областных бюджетов, бюджетов городов республиканского значения, столицы</w:t>
      </w:r>
    </w:p>
    <w:bookmarkEnd w:id="84"/>
    <w:p>
      <w:pPr>
        <w:spacing w:after="0"/>
        <w:ind w:left="0"/>
        <w:jc w:val="both"/>
      </w:pPr>
      <w:r>
        <w:rPr>
          <w:rFonts w:ascii="Times New Roman"/>
          <w:b w:val="false"/>
          <w:i w:val="false"/>
          <w:color w:val="ff0000"/>
          <w:sz w:val="28"/>
        </w:rPr>
        <w:t xml:space="preserve">
      Сноска. Приложение 27 – в редакции постановления Правительства РК от 18.24.2024 </w:t>
      </w:r>
      <w:r>
        <w:rPr>
          <w:rFonts w:ascii="Times New Roman"/>
          <w:b w:val="false"/>
          <w:i w:val="false"/>
          <w:color w:val="ff0000"/>
          <w:sz w:val="28"/>
        </w:rPr>
        <w:t>№ 1073</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функций государственных органов из нижестоящего уровня государственного управления в вышестоящий (отделы регистрации актов гражданского состояния),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1 276 687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bookmarkStart w:name="z113" w:id="85"/>
    <w:p>
      <w:pPr>
        <w:spacing w:after="0"/>
        <w:ind w:left="0"/>
        <w:jc w:val="left"/>
      </w:pPr>
      <w:r>
        <w:rPr>
          <w:rFonts w:ascii="Times New Roman"/>
          <w:b/>
          <w:i w:val="false"/>
          <w:color w:val="000000"/>
        </w:rPr>
        <w:t xml:space="preserve"> Перечень проектов государственно-частного партнерства, планируемых к реализации, требующих финансирования государственных обязательств по проектам государственно-частного партнерства, в том числе государственных концессионных обязательств, из республиканского бюджета</w:t>
      </w:r>
    </w:p>
    <w:bookmarkEnd w:id="85"/>
    <w:p>
      <w:pPr>
        <w:spacing w:after="0"/>
        <w:ind w:left="0"/>
        <w:jc w:val="both"/>
      </w:pPr>
      <w:r>
        <w:rPr>
          <w:rFonts w:ascii="Times New Roman"/>
          <w:b w:val="false"/>
          <w:i w:val="false"/>
          <w:color w:val="ff0000"/>
          <w:sz w:val="28"/>
        </w:rPr>
        <w:t xml:space="preserve">
      Сноска. Приложение 28 – в редакции постановления Правительства РК от 18.24.2024 </w:t>
      </w:r>
      <w:r>
        <w:rPr>
          <w:rFonts w:ascii="Times New Roman"/>
          <w:b w:val="false"/>
          <w:i w:val="false"/>
          <w:color w:val="ff0000"/>
          <w:sz w:val="28"/>
        </w:rPr>
        <w:t>№ 1073</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83 559 131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58 635 867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57 590 086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83 559 131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58 635 867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57 590 086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финансов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2 300 718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2 300 718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проекты ГЧП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эксплуатация автомобильного пункта пропуска "Нур жолы" и эксплуатация транспортно-логистического центра на участке автомобильной дороги "Алматы – Хоргос" международного транзитного коридора "Западная Европа – Западный Китай"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2 300 718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цифрового развития, инноваций и аэрокосмической промышленности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17 235 968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17 235 968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17 235 968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проекты ГЧП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широкополосным доступом сельских населенных пунктов Республики Казахстан по технологии волоконно-оптических линий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транспорта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60 300 450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38 053 400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38 053 400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государственных обязательств по проектам государственно-частного партнерства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60 300 450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проекты ГЧП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эксплуатация системы освещения здания административно-технологического комплекса "Transport tower"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автомобильной дороги "Большая Алматинская кольцевая автомобильная дорога (БАКАД)"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60 297 726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Управление Делами Президента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2 676 214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государственных обязательств по проектам государственно-частного партнерства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проекты ГЧП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Центра ядерной медицины, расположенного по адресу г. Нур-Султан, ул. Е495 (проектное наименование), район здания №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bookmarkStart w:name="z115" w:id="86"/>
    <w:p>
      <w:pPr>
        <w:spacing w:after="0"/>
        <w:ind w:left="0"/>
        <w:jc w:val="left"/>
      </w:pPr>
      <w:r>
        <w:rPr>
          <w:rFonts w:ascii="Times New Roman"/>
          <w:b/>
          <w:i w:val="false"/>
          <w:color w:val="000000"/>
        </w:rPr>
        <w:t xml:space="preserve"> </w:t>
      </w:r>
      <w:r>
        <w:rPr>
          <w:rFonts w:ascii="Times New Roman"/>
          <w:b/>
          <w:i w:val="false"/>
          <w:color w:val="000000"/>
        </w:rPr>
        <w:t>Перечень государственных заданий на 2024 год</w:t>
      </w:r>
    </w:p>
    <w:bookmarkEnd w:id="86"/>
    <w:p>
      <w:pPr>
        <w:spacing w:after="0"/>
        <w:ind w:left="0"/>
        <w:jc w:val="both"/>
      </w:pPr>
      <w:r>
        <w:rPr>
          <w:rFonts w:ascii="Times New Roman"/>
          <w:b w:val="false"/>
          <w:i w:val="false"/>
          <w:color w:val="ff0000"/>
          <w:sz w:val="28"/>
        </w:rPr>
        <w:t xml:space="preserve">
      Сноска. Приложение 29 – в редакции постановления Правительства РК от 18.24.2024 </w:t>
      </w:r>
      <w:r>
        <w:rPr>
          <w:rFonts w:ascii="Times New Roman"/>
          <w:b w:val="false"/>
          <w:i w:val="false"/>
          <w:color w:val="ff0000"/>
          <w:sz w:val="28"/>
        </w:rPr>
        <w:t>№ 1073</w:t>
      </w:r>
      <w:r>
        <w:rPr>
          <w:rFonts w:ascii="Times New Roman"/>
          <w:b w:val="false"/>
          <w:i w:val="false"/>
          <w:color w:val="ff0000"/>
          <w:sz w:val="28"/>
        </w:rPr>
        <w:t xml:space="preserve"> (вводится в действие с 01.01.2024); с изменением, внесенным постановлением Правительства РК от 25.12.2024 2024 </w:t>
      </w:r>
      <w:r>
        <w:rPr>
          <w:rFonts w:ascii="Times New Roman"/>
          <w:b w:val="false"/>
          <w:i w:val="false"/>
          <w:color w:val="ff0000"/>
          <w:sz w:val="28"/>
        </w:rPr>
        <w:t>№ 1111</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или инвестиционного проекта, осуществляемых в форме выполнения государственного задания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государственной услуги или инвестиционного проекта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республиканской бюджетной программы, ответственного за выполнение государственного задания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ответственного за выполнение государственного задания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республиканской бюджетной программы (подпрограммы), в рамках которой выполняется государственное задание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бюджетных средств, необходимая для выполнения государственного задания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сейсмологической информации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Сейсмологический мониторинг на территории Республики Казахстан, проведение круглосуточных полевых инструментальных наблюдений, внедрение новых методов и технических средств для проведения наблюдений и обработки материалов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"Национальный научный центр сейсмологических наблюдений и исследований"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"Мониторинг сейсмологической информации"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998 425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поддержки соотечественников за рубежом и прибывших в Республику Казахстан этнических казахов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материалов средств массовой информации о положении соотечественников в государствах их постоянного проживания; обеспечение функционирования интерактивного веб-портала на трех языках и работа в социальных сетях в целях предоставления актуальной информации по вопросам поддержки соотечественников; оказание информационно-консультативной поддержки репатриантам и соотечественникам, проживающим за рубежом, посредством создания и функционирования Центра информационной поддержки соотечественников; проведение мероприятий для обеспечения культурно-гуманитарных связей с казахами, проживающими за рубежом; аналитические исследования по вопросам взаимодействия с соотечественниками за рубежом и репатриации; оказание содействия зарубежным соотечественникам и репатриантам в реализации их инициатив и проектов; оказание содействия соотечественникам, проживающим за рубежом, в организации работы казахских национальных культурных центров;</w:t>
            </w:r>
          </w:p>
          <w:p>
            <w:pPr>
              <w:spacing w:after="20"/>
              <w:ind w:left="20"/>
              <w:jc w:val="both"/>
            </w:pPr>
            <w:r>
              <w:rPr>
                <w:rFonts w:ascii="Times New Roman"/>
                <w:b w:val="false"/>
                <w:i w:val="false"/>
                <w:color w:val="000000"/>
                <w:sz w:val="20"/>
              </w:rPr>
              <w:t>
оказание содействия в изучении казахского языка и реализации образовательно-познавательных инициатив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иностранных дел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"Фонд Отандастар"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"Содействие развитию связей и контактов с соотечественниками за рубежом и этническими казахами, прибывшими в Республику Казахстан",</w:t>
            </w:r>
          </w:p>
          <w:p>
            <w:pPr>
              <w:spacing w:after="20"/>
              <w:ind w:left="20"/>
              <w:jc w:val="both"/>
            </w:pPr>
            <w:r>
              <w:rPr>
                <w:rFonts w:ascii="Times New Roman"/>
                <w:b w:val="false"/>
                <w:i w:val="false"/>
                <w:color w:val="000000"/>
                <w:sz w:val="20"/>
              </w:rPr>
              <w:t>
101 "Создание условий для поддержки соотечественников за рубежом и этнических казахов, прибывших в Республику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650 572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Картографирование земель сельскохозяйственного назначения для ведения государственного земельного кадастра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цифровых сельскохозяйственных карт для формирования сведений государственного земельного кадастра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"Государственный институт сельскохозяйственных аэрофотогеодезических изысканий"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"Повышение доступности информации о земельных ресурсах",</w:t>
            </w:r>
          </w:p>
          <w:p>
            <w:pPr>
              <w:spacing w:after="20"/>
              <w:ind w:left="20"/>
              <w:jc w:val="both"/>
            </w:pPr>
            <w:r>
              <w:rPr>
                <w:rFonts w:ascii="Times New Roman"/>
                <w:b w:val="false"/>
                <w:i w:val="false"/>
                <w:color w:val="000000"/>
                <w:sz w:val="20"/>
              </w:rPr>
              <w:t>
100 "Формирование сведений государственного земельного кадастра"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4 598 841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государственного земельного кадастра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сведений государственного земельного кадастра обеспечивается проведением земельно-кадастровых работ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"Государственная корпорация "Правительство для граждан"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"Повышение доступности информации о земельных ресурсах",</w:t>
            </w:r>
          </w:p>
          <w:p>
            <w:pPr>
              <w:spacing w:after="20"/>
              <w:ind w:left="20"/>
              <w:jc w:val="both"/>
            </w:pPr>
            <w:r>
              <w:rPr>
                <w:rFonts w:ascii="Times New Roman"/>
                <w:b w:val="false"/>
                <w:i w:val="false"/>
                <w:color w:val="000000"/>
                <w:sz w:val="20"/>
              </w:rPr>
              <w:t>
100 "Формирование сведений государственного земельного кадастра"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584 761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качества земель, включающий ведение мониторинга земель, проведение почвенных и геоботанических обследований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сведений государственного земельного кадастра путем проведения изыскательских работ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"Государственный институт проведения работ по обследованию земель"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"Повышение доступности информации о земельных ресурсах",</w:t>
            </w:r>
          </w:p>
          <w:p>
            <w:pPr>
              <w:spacing w:after="20"/>
              <w:ind w:left="20"/>
              <w:jc w:val="both"/>
            </w:pPr>
            <w:r>
              <w:rPr>
                <w:rFonts w:ascii="Times New Roman"/>
                <w:b w:val="false"/>
                <w:i w:val="false"/>
                <w:color w:val="000000"/>
                <w:sz w:val="20"/>
              </w:rPr>
              <w:t>
100 "Формирование сведений государственного земельного кадастра"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6 855 517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Научно-практическое сопровождение и разработка рекомендаций для субъектов агропромышленного комплекса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деятельности субъектов агропромышленного комплекса путем научно-практического сопровождения, обеспечения доступности к новым разработкам и научным исследованиям в рамках трансформации в вертикально интегрированный агротехнологический хаб Национального аграрного научно-образовательного центра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"Национальный аграрный научно-образовательный центр"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"Повышение доступности знаний и научных исследований",</w:t>
            </w:r>
          </w:p>
          <w:p>
            <w:pPr>
              <w:spacing w:after="20"/>
              <w:ind w:left="20"/>
              <w:jc w:val="both"/>
            </w:pPr>
            <w:r>
              <w:rPr>
                <w:rFonts w:ascii="Times New Roman"/>
                <w:b w:val="false"/>
                <w:i w:val="false"/>
                <w:color w:val="000000"/>
                <w:sz w:val="20"/>
              </w:rPr>
              <w:t>
104 "Научно-практическое сопровождение и разработка рекомендаций для субъектов агропромышленного комплекса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Методологическое обеспечение по оказанию лицам с инвалидностью протезно-ортопедической помощи, в том числе предоставление протезно-ортопедической помощи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лиц с инвалидностью с особо сложными и атипичными видами увечья, а также первичное протезирование, внедрение протезно-ортопедических изделий, изготавливаемых по новейшим технологиям, разработка технологических процессов на новые виды протезно-ортопедических изделий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развития сферы социальной защиты"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p>
            <w:pPr>
              <w:spacing w:after="20"/>
              <w:ind w:left="20"/>
              <w:jc w:val="both"/>
            </w:pPr>
            <w:r>
              <w:rPr>
                <w:rFonts w:ascii="Times New Roman"/>
                <w:b w:val="false"/>
                <w:i w:val="false"/>
                <w:color w:val="000000"/>
                <w:sz w:val="20"/>
              </w:rPr>
              <w:t>
100 "Методологическое обеспечение по оказанию лицам с инвалидностью протезно-ортопедической помощи, в том числе предоставление протезно-ортопедической помощи"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721 905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Слухоречевая адаптация детей с нарушением слуха после кохлеарной имплантации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Кохлеарная имплантация (далее – КИ) является единственным эффективным методом реабилитации детей с тяжелыми нарушениями слуха (глухотой). Но операция КИ совершенно неэффективна без слухоречевой реабилитации (адаптации). Проведение ее обязательно для развития слуха и речи ребенка с кохлеарным имплантом. Цель слухоречевой адаптации – научить ребенка воспринимать звуковые сигналы (неречевые и речевые), понимать их и использовать новые слуховые ощущения для развития устной речи.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развития сферы социальной защиты"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p>
            <w:pPr>
              <w:spacing w:after="20"/>
              <w:ind w:left="20"/>
              <w:jc w:val="both"/>
            </w:pPr>
            <w:r>
              <w:rPr>
                <w:rFonts w:ascii="Times New Roman"/>
                <w:b w:val="false"/>
                <w:i w:val="false"/>
                <w:color w:val="000000"/>
                <w:sz w:val="20"/>
              </w:rPr>
              <w:t>
102 "Слухоречевая адаптация детей с нарушением слуха после кохлеарной имплантации"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Топографо-геодезические и картографические работы, учет, хранение материалов и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7"/>
          <w:p>
            <w:pPr>
              <w:spacing w:after="20"/>
              <w:ind w:left="20"/>
              <w:jc w:val="both"/>
            </w:pPr>
            <w:r>
              <w:rPr>
                <w:rFonts w:ascii="Times New Roman"/>
                <w:b w:val="false"/>
                <w:i w:val="false"/>
                <w:color w:val="000000"/>
                <w:sz w:val="20"/>
              </w:rPr>
              <w:t>
В рамках исполнения государственного задания предполагается:</w:t>
            </w:r>
          </w:p>
          <w:bookmarkEnd w:id="87"/>
          <w:p>
            <w:pPr>
              <w:spacing w:after="20"/>
              <w:ind w:left="20"/>
              <w:jc w:val="both"/>
            </w:pPr>
            <w:r>
              <w:rPr>
                <w:rFonts w:ascii="Times New Roman"/>
                <w:b w:val="false"/>
                <w:i w:val="false"/>
                <w:color w:val="000000"/>
                <w:sz w:val="20"/>
              </w:rPr>
              <w:t>
проведение работ по обработке материалов космосъемки территорий;</w:t>
            </w:r>
          </w:p>
          <w:p>
            <w:pPr>
              <w:spacing w:after="20"/>
              <w:ind w:left="20"/>
              <w:jc w:val="both"/>
            </w:pPr>
            <w:r>
              <w:rPr>
                <w:rFonts w:ascii="Times New Roman"/>
                <w:b w:val="false"/>
                <w:i w:val="false"/>
                <w:color w:val="000000"/>
                <w:sz w:val="20"/>
              </w:rPr>
              <w:t>
создание и обновление топографических планов городов и населенных пунктов;</w:t>
            </w:r>
          </w:p>
          <w:p>
            <w:pPr>
              <w:spacing w:after="20"/>
              <w:ind w:left="20"/>
              <w:jc w:val="both"/>
            </w:pPr>
            <w:r>
              <w:rPr>
                <w:rFonts w:ascii="Times New Roman"/>
                <w:b w:val="false"/>
                <w:i w:val="false"/>
                <w:color w:val="000000"/>
                <w:sz w:val="20"/>
              </w:rPr>
              <w:t>
нивелирование I, ІІ класса, обследование и восстановление, закладка и координирование пунктов;</w:t>
            </w:r>
          </w:p>
          <w:p>
            <w:pPr>
              <w:spacing w:after="20"/>
              <w:ind w:left="20"/>
              <w:jc w:val="both"/>
            </w:pPr>
            <w:r>
              <w:rPr>
                <w:rFonts w:ascii="Times New Roman"/>
                <w:b w:val="false"/>
                <w:i w:val="false"/>
                <w:color w:val="000000"/>
                <w:sz w:val="20"/>
              </w:rPr>
              <w:t>
создание сводных каталогов;</w:t>
            </w:r>
          </w:p>
          <w:p>
            <w:pPr>
              <w:spacing w:after="20"/>
              <w:ind w:left="20"/>
              <w:jc w:val="both"/>
            </w:pPr>
            <w:r>
              <w:rPr>
                <w:rFonts w:ascii="Times New Roman"/>
                <w:b w:val="false"/>
                <w:i w:val="false"/>
                <w:color w:val="000000"/>
                <w:sz w:val="20"/>
              </w:rPr>
              <w:t>
создание и обновление масштабного ряда цифровых государственных топографических карт;</w:t>
            </w:r>
          </w:p>
          <w:p>
            <w:pPr>
              <w:spacing w:after="20"/>
              <w:ind w:left="20"/>
              <w:jc w:val="both"/>
            </w:pPr>
            <w:r>
              <w:rPr>
                <w:rFonts w:ascii="Times New Roman"/>
                <w:b w:val="false"/>
                <w:i w:val="false"/>
                <w:color w:val="000000"/>
                <w:sz w:val="20"/>
              </w:rPr>
              <w:t>
</w:t>
            </w:r>
            <w:r>
              <w:rPr>
                <w:rFonts w:ascii="Times New Roman"/>
                <w:b w:val="false"/>
                <w:i w:val="false"/>
                <w:color w:val="000000"/>
                <w:sz w:val="20"/>
              </w:rPr>
              <w:t>издание (печать) топографических карт;</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и (или) обновление тематических карт и планов;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ведение базы данных географических названий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ведение Национального фонда пространственных данных Республики Казахстан;</w:t>
            </w:r>
          </w:p>
          <w:p>
            <w:pPr>
              <w:spacing w:after="20"/>
              <w:ind w:left="20"/>
              <w:jc w:val="both"/>
            </w:pPr>
            <w:r>
              <w:rPr>
                <w:rFonts w:ascii="Times New Roman"/>
                <w:b w:val="false"/>
                <w:i w:val="false"/>
                <w:color w:val="000000"/>
                <w:sz w:val="20"/>
              </w:rPr>
              <w:t>
составление технических проектов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геодезии и пространственной информации"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8"/>
          <w:p>
            <w:pPr>
              <w:spacing w:after="20"/>
              <w:ind w:left="20"/>
              <w:jc w:val="both"/>
            </w:pPr>
            <w:r>
              <w:rPr>
                <w:rFonts w:ascii="Times New Roman"/>
                <w:b w:val="false"/>
                <w:i w:val="false"/>
                <w:color w:val="000000"/>
                <w:sz w:val="20"/>
              </w:rPr>
              <w:t>
007 "Повышение уровня государственного геодезического и картографического обеспечения страны",</w:t>
            </w:r>
          </w:p>
          <w:bookmarkEnd w:id="88"/>
          <w:p>
            <w:pPr>
              <w:spacing w:after="20"/>
              <w:ind w:left="20"/>
              <w:jc w:val="both"/>
            </w:pPr>
            <w:r>
              <w:rPr>
                <w:rFonts w:ascii="Times New Roman"/>
                <w:b w:val="false"/>
                <w:i w:val="false"/>
                <w:color w:val="000000"/>
                <w:sz w:val="20"/>
              </w:rPr>
              <w:t>
101 "Обеспечение топографо-геодезической и картографической продукцией и ее хранение"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5 056 831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инфраструктура пространственных данных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9"/>
          <w:p>
            <w:pPr>
              <w:spacing w:after="20"/>
              <w:ind w:left="20"/>
              <w:jc w:val="both"/>
            </w:pPr>
            <w:r>
              <w:rPr>
                <w:rFonts w:ascii="Times New Roman"/>
                <w:b w:val="false"/>
                <w:i w:val="false"/>
                <w:color w:val="000000"/>
                <w:sz w:val="20"/>
              </w:rPr>
              <w:t>
1. Модернизация системы государственного геодезического обеспечения Республики Казахстан:</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1.1. Модернизация государственной геодезической сети (ГГС), в т.ч.:</w:t>
            </w:r>
          </w:p>
          <w:p>
            <w:pPr>
              <w:spacing w:after="20"/>
              <w:ind w:left="20"/>
              <w:jc w:val="both"/>
            </w:pPr>
            <w:r>
              <w:rPr>
                <w:rFonts w:ascii="Times New Roman"/>
                <w:b w:val="false"/>
                <w:i w:val="false"/>
                <w:color w:val="000000"/>
                <w:sz w:val="20"/>
              </w:rPr>
              <w:t>
</w:t>
            </w:r>
            <w:r>
              <w:rPr>
                <w:rFonts w:ascii="Times New Roman"/>
                <w:b w:val="false"/>
                <w:i w:val="false"/>
                <w:color w:val="000000"/>
                <w:sz w:val="20"/>
              </w:rPr>
              <w:t>– астрономо-геодезическая сеть 1, 2 классов (АГС 1, 2);</w:t>
            </w:r>
          </w:p>
          <w:p>
            <w:pPr>
              <w:spacing w:after="20"/>
              <w:ind w:left="20"/>
              <w:jc w:val="both"/>
            </w:pPr>
            <w:r>
              <w:rPr>
                <w:rFonts w:ascii="Times New Roman"/>
                <w:b w:val="false"/>
                <w:i w:val="false"/>
                <w:color w:val="000000"/>
                <w:sz w:val="20"/>
              </w:rPr>
              <w:t>
</w:t>
            </w:r>
            <w:r>
              <w:rPr>
                <w:rFonts w:ascii="Times New Roman"/>
                <w:b w:val="false"/>
                <w:i w:val="false"/>
                <w:color w:val="000000"/>
                <w:sz w:val="20"/>
              </w:rPr>
              <w:t>– геодезическая сеть сгущения 3, 4 классов (ГСС 3, 4).</w:t>
            </w:r>
          </w:p>
          <w:p>
            <w:pPr>
              <w:spacing w:after="20"/>
              <w:ind w:left="20"/>
              <w:jc w:val="both"/>
            </w:pPr>
            <w:r>
              <w:rPr>
                <w:rFonts w:ascii="Times New Roman"/>
                <w:b w:val="false"/>
                <w:i w:val="false"/>
                <w:color w:val="000000"/>
                <w:sz w:val="20"/>
              </w:rPr>
              <w:t>
</w:t>
            </w:r>
            <w:r>
              <w:rPr>
                <w:rFonts w:ascii="Times New Roman"/>
                <w:b w:val="false"/>
                <w:i w:val="false"/>
                <w:color w:val="000000"/>
                <w:sz w:val="20"/>
              </w:rPr>
              <w:t>1.2. Модернизация государственной нивелирной сети (ГНС), в т.ч.:</w:t>
            </w:r>
          </w:p>
          <w:p>
            <w:pPr>
              <w:spacing w:after="20"/>
              <w:ind w:left="20"/>
              <w:jc w:val="both"/>
            </w:pPr>
            <w:r>
              <w:rPr>
                <w:rFonts w:ascii="Times New Roman"/>
                <w:b w:val="false"/>
                <w:i w:val="false"/>
                <w:color w:val="000000"/>
                <w:sz w:val="20"/>
              </w:rPr>
              <w:t>
</w:t>
            </w:r>
            <w:r>
              <w:rPr>
                <w:rFonts w:ascii="Times New Roman"/>
                <w:b w:val="false"/>
                <w:i w:val="false"/>
                <w:color w:val="000000"/>
                <w:sz w:val="20"/>
              </w:rPr>
              <w:t>– государственная нивелирная сеть І класса (ГНС І);</w:t>
            </w:r>
          </w:p>
          <w:p>
            <w:pPr>
              <w:spacing w:after="20"/>
              <w:ind w:left="20"/>
              <w:jc w:val="both"/>
            </w:pPr>
            <w:r>
              <w:rPr>
                <w:rFonts w:ascii="Times New Roman"/>
                <w:b w:val="false"/>
                <w:i w:val="false"/>
                <w:color w:val="000000"/>
                <w:sz w:val="20"/>
              </w:rPr>
              <w:t>
</w:t>
            </w:r>
            <w:r>
              <w:rPr>
                <w:rFonts w:ascii="Times New Roman"/>
                <w:b w:val="false"/>
                <w:i w:val="false"/>
                <w:color w:val="000000"/>
                <w:sz w:val="20"/>
              </w:rPr>
              <w:t>– государственная нивелирная сеть ІІ класса (ГНС ІІ);</w:t>
            </w:r>
          </w:p>
          <w:p>
            <w:pPr>
              <w:spacing w:after="20"/>
              <w:ind w:left="20"/>
              <w:jc w:val="both"/>
            </w:pPr>
            <w:r>
              <w:rPr>
                <w:rFonts w:ascii="Times New Roman"/>
                <w:b w:val="false"/>
                <w:i w:val="false"/>
                <w:color w:val="000000"/>
                <w:sz w:val="20"/>
              </w:rPr>
              <w:t>
</w:t>
            </w:r>
            <w:r>
              <w:rPr>
                <w:rFonts w:ascii="Times New Roman"/>
                <w:b w:val="false"/>
                <w:i w:val="false"/>
                <w:color w:val="000000"/>
                <w:sz w:val="20"/>
              </w:rPr>
              <w:t>– государственные нивелирные сети ІІІ-ІV классов (ГНС ІІІ-ІV).</w:t>
            </w:r>
          </w:p>
          <w:p>
            <w:pPr>
              <w:spacing w:after="20"/>
              <w:ind w:left="20"/>
              <w:jc w:val="both"/>
            </w:pPr>
            <w:r>
              <w:rPr>
                <w:rFonts w:ascii="Times New Roman"/>
                <w:b w:val="false"/>
                <w:i w:val="false"/>
                <w:color w:val="000000"/>
                <w:sz w:val="20"/>
              </w:rPr>
              <w:t>
</w:t>
            </w:r>
            <w:r>
              <w:rPr>
                <w:rFonts w:ascii="Times New Roman"/>
                <w:b w:val="false"/>
                <w:i w:val="false"/>
                <w:color w:val="000000"/>
                <w:sz w:val="20"/>
              </w:rPr>
              <w:t>1.3. Модернизация государственной гравиметрической сети (ГГрС), в т.ч.:</w:t>
            </w:r>
          </w:p>
          <w:p>
            <w:pPr>
              <w:spacing w:after="20"/>
              <w:ind w:left="20"/>
              <w:jc w:val="both"/>
            </w:pPr>
            <w:r>
              <w:rPr>
                <w:rFonts w:ascii="Times New Roman"/>
                <w:b w:val="false"/>
                <w:i w:val="false"/>
                <w:color w:val="000000"/>
                <w:sz w:val="20"/>
              </w:rPr>
              <w:t>
</w:t>
            </w:r>
            <w:r>
              <w:rPr>
                <w:rFonts w:ascii="Times New Roman"/>
                <w:b w:val="false"/>
                <w:i w:val="false"/>
                <w:color w:val="000000"/>
                <w:sz w:val="20"/>
              </w:rPr>
              <w:t>– государственная фундаментальная гравиметрическая сеть (ГФГС);</w:t>
            </w:r>
          </w:p>
          <w:p>
            <w:pPr>
              <w:spacing w:after="20"/>
              <w:ind w:left="20"/>
              <w:jc w:val="both"/>
            </w:pPr>
            <w:r>
              <w:rPr>
                <w:rFonts w:ascii="Times New Roman"/>
                <w:b w:val="false"/>
                <w:i w:val="false"/>
                <w:color w:val="000000"/>
                <w:sz w:val="20"/>
              </w:rPr>
              <w:t>
</w:t>
            </w:r>
            <w:r>
              <w:rPr>
                <w:rFonts w:ascii="Times New Roman"/>
                <w:b w:val="false"/>
                <w:i w:val="false"/>
                <w:color w:val="000000"/>
                <w:sz w:val="20"/>
              </w:rPr>
              <w:t>– государственная гравиметрическая сеть 1 класса (ГГрС-1).</w:t>
            </w:r>
          </w:p>
          <w:p>
            <w:pPr>
              <w:spacing w:after="20"/>
              <w:ind w:left="20"/>
              <w:jc w:val="both"/>
            </w:pPr>
            <w:r>
              <w:rPr>
                <w:rFonts w:ascii="Times New Roman"/>
                <w:b w:val="false"/>
                <w:i w:val="false"/>
                <w:color w:val="000000"/>
                <w:sz w:val="20"/>
              </w:rPr>
              <w:t>
</w:t>
            </w:r>
            <w:r>
              <w:rPr>
                <w:rFonts w:ascii="Times New Roman"/>
                <w:b w:val="false"/>
                <w:i w:val="false"/>
                <w:color w:val="000000"/>
                <w:sz w:val="20"/>
              </w:rPr>
              <w:t>2. Внедрение Национальной инфраструктуры пространственных данных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2.1. Создание информационной системы государственного геодезического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2.2. Создание информационной системы базовых пространственных данных.</w:t>
            </w:r>
          </w:p>
          <w:p>
            <w:pPr>
              <w:spacing w:after="20"/>
              <w:ind w:left="20"/>
              <w:jc w:val="both"/>
            </w:pPr>
            <w:r>
              <w:rPr>
                <w:rFonts w:ascii="Times New Roman"/>
                <w:b w:val="false"/>
                <w:i w:val="false"/>
                <w:color w:val="000000"/>
                <w:sz w:val="20"/>
              </w:rPr>
              <w:t>
2.3. Преобразование топографических карт масштаба 1:25 000 в цифровую карту Республики Казахстан открытого пользования.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геодезии и пространственной информации"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90"/>
          <w:p>
            <w:pPr>
              <w:spacing w:after="20"/>
              <w:ind w:left="20"/>
              <w:jc w:val="both"/>
            </w:pPr>
            <w:r>
              <w:rPr>
                <w:rFonts w:ascii="Times New Roman"/>
                <w:b w:val="false"/>
                <w:i w:val="false"/>
                <w:color w:val="000000"/>
                <w:sz w:val="20"/>
              </w:rPr>
              <w:t>
007 "Повышение уровня государственного геодезического и картографического обеспечения страны",</w:t>
            </w:r>
          </w:p>
          <w:bookmarkEnd w:id="90"/>
          <w:p>
            <w:pPr>
              <w:spacing w:after="20"/>
              <w:ind w:left="20"/>
              <w:jc w:val="both"/>
            </w:pPr>
            <w:r>
              <w:rPr>
                <w:rFonts w:ascii="Times New Roman"/>
                <w:b w:val="false"/>
                <w:i w:val="false"/>
                <w:color w:val="000000"/>
                <w:sz w:val="20"/>
              </w:rPr>
              <w:t>
102 "Создание Национальной инфраструктуры пространственных данных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4 201 262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91"/>
          <w:p>
            <w:pPr>
              <w:spacing w:after="20"/>
              <w:ind w:left="20"/>
              <w:jc w:val="both"/>
            </w:pPr>
            <w:r>
              <w:rPr>
                <w:rFonts w:ascii="Times New Roman"/>
                <w:b w:val="false"/>
                <w:i w:val="false"/>
                <w:color w:val="000000"/>
                <w:sz w:val="20"/>
              </w:rPr>
              <w:t>
2.4. Преобразование цифровых топографических планов городов и районных центров масштаба 1:2 000 в цифровые планы городов и районных центров открытого пользования.</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2.5. Преобразование материалов аэрокосмосъемки в единую ортофотомозаику Республики Казахстан.</w:t>
            </w:r>
          </w:p>
          <w:p>
            <w:pPr>
              <w:spacing w:after="20"/>
              <w:ind w:left="20"/>
              <w:jc w:val="both"/>
            </w:pPr>
            <w:r>
              <w:rPr>
                <w:rFonts w:ascii="Times New Roman"/>
                <w:b w:val="false"/>
                <w:i w:val="false"/>
                <w:color w:val="000000"/>
                <w:sz w:val="20"/>
              </w:rPr>
              <w:t>
3. Управление проектом.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экологического мониторинга территорий Республики Казахстан, подверженных воздействию ракетно-космической деятельности комплекса "Байконур"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92"/>
          <w:p>
            <w:pPr>
              <w:spacing w:after="20"/>
              <w:ind w:left="20"/>
              <w:jc w:val="both"/>
            </w:pPr>
            <w:r>
              <w:rPr>
                <w:rFonts w:ascii="Times New Roman"/>
                <w:b w:val="false"/>
                <w:i w:val="false"/>
                <w:color w:val="000000"/>
                <w:sz w:val="20"/>
              </w:rPr>
              <w:t>
В рамках исполнения государственного задания предполагается выполнение следующих работ:</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1) проведение экологического мониторинга пусков ракетоносителей с космодрома "Байконур" (экологическое сопровождение пусков ракетоносителей "Союз");</w:t>
            </w:r>
          </w:p>
          <w:p>
            <w:pPr>
              <w:spacing w:after="20"/>
              <w:ind w:left="20"/>
              <w:jc w:val="both"/>
            </w:pPr>
            <w:r>
              <w:rPr>
                <w:rFonts w:ascii="Times New Roman"/>
                <w:b w:val="false"/>
                <w:i w:val="false"/>
                <w:color w:val="000000"/>
                <w:sz w:val="20"/>
              </w:rPr>
              <w:t>
</w:t>
            </w:r>
            <w:r>
              <w:rPr>
                <w:rFonts w:ascii="Times New Roman"/>
                <w:b w:val="false"/>
                <w:i w:val="false"/>
                <w:color w:val="000000"/>
                <w:sz w:val="20"/>
              </w:rPr>
              <w:t>2) оценка экологической устойчивости района падения отделяющихся частей ракетоносителя в зоне Ю-29 (район падения № 226) в Карагандинской области;</w:t>
            </w:r>
          </w:p>
          <w:p>
            <w:pPr>
              <w:spacing w:after="20"/>
              <w:ind w:left="20"/>
              <w:jc w:val="both"/>
            </w:pPr>
            <w:r>
              <w:rPr>
                <w:rFonts w:ascii="Times New Roman"/>
                <w:b w:val="false"/>
                <w:i w:val="false"/>
                <w:color w:val="000000"/>
                <w:sz w:val="20"/>
              </w:rPr>
              <w:t>
3) контроль состояния объектов окружающей среды на местах аварии ракетоносителя "Протон" 27 октября 1999 года в области Ұлытау.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"Инфракос"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93"/>
          <w:p>
            <w:pPr>
              <w:spacing w:after="20"/>
              <w:ind w:left="20"/>
              <w:jc w:val="both"/>
            </w:pPr>
            <w:r>
              <w:rPr>
                <w:rFonts w:ascii="Times New Roman"/>
                <w:b w:val="false"/>
                <w:i w:val="false"/>
                <w:color w:val="000000"/>
                <w:sz w:val="20"/>
              </w:rPr>
              <w:t>
010 "Обеспечение сохранности и расширения использования космической инфраструктуры",</w:t>
            </w:r>
          </w:p>
          <w:bookmarkEnd w:id="93"/>
          <w:p>
            <w:pPr>
              <w:spacing w:after="20"/>
              <w:ind w:left="20"/>
              <w:jc w:val="both"/>
            </w:pPr>
            <w:r>
              <w:rPr>
                <w:rFonts w:ascii="Times New Roman"/>
                <w:b w:val="false"/>
                <w:i w:val="false"/>
                <w:color w:val="000000"/>
                <w:sz w:val="20"/>
              </w:rPr>
              <w:t>
100 "Обеспечение управления космическими аппаратами"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Опытная эксплуатация космической системы технологического назначения KazSTSat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исполнения государственного задания предполагается выполнение работ по обеспечению функционирования космической системы технологического назначения (KazSTSat) для получения положительной летной истории казахстанских технологий путем опытной эксплуатации KazSTSat и определения срока активного существования космического аппарата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"Ghalam"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94"/>
          <w:p>
            <w:pPr>
              <w:spacing w:after="20"/>
              <w:ind w:left="20"/>
              <w:jc w:val="both"/>
            </w:pPr>
            <w:r>
              <w:rPr>
                <w:rFonts w:ascii="Times New Roman"/>
                <w:b w:val="false"/>
                <w:i w:val="false"/>
                <w:color w:val="000000"/>
                <w:sz w:val="20"/>
              </w:rPr>
              <w:t>
010 "Обеспечение сохранности и расширения использования космической инфраструктуры",</w:t>
            </w:r>
          </w:p>
          <w:bookmarkEnd w:id="94"/>
          <w:p>
            <w:pPr>
              <w:spacing w:after="20"/>
              <w:ind w:left="20"/>
              <w:jc w:val="both"/>
            </w:pPr>
            <w:r>
              <w:rPr>
                <w:rFonts w:ascii="Times New Roman"/>
                <w:b w:val="false"/>
                <w:i w:val="false"/>
                <w:color w:val="000000"/>
                <w:sz w:val="20"/>
              </w:rPr>
              <w:t>
100 "Обеспечение управления космическими аппаратами"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 эксплуатация объектов наземной космической инфраструктуры космического ракетного комплекса "Зенит-М"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исполнения государственного задания предполагаются осуществление комплекса работ и мероприятий по поддержанию технических и технологических объектов НКИ КРК "Зенит-М", в том числе организация и обеспечение охраны переданных объектов КРК "Зенит-М", транспортное обеспечение для доставки работников на объекты КРК "Зенит-М", обеспечение работников средствами индивидуальной защиты и спецодеждой, проведение регламентных и профилактических работ, а также с привлечением при необходимости организаций, имеющих опыт эксплуатации космических систем в соответствии с нормативными требованиями, установленными эксплуатационной документацией данного объекта (систем и агрегатов), их техническое обслуживания, а также осуществления других мероприятий, необходимых для организации этих работ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"Совместное Казахстанско-Российское предприятие "Байтерек"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95"/>
          <w:p>
            <w:pPr>
              <w:spacing w:after="20"/>
              <w:ind w:left="20"/>
              <w:jc w:val="both"/>
            </w:pPr>
            <w:r>
              <w:rPr>
                <w:rFonts w:ascii="Times New Roman"/>
                <w:b w:val="false"/>
                <w:i w:val="false"/>
                <w:color w:val="000000"/>
                <w:sz w:val="20"/>
              </w:rPr>
              <w:t>
010 "Обеспечение сохранности и расширения использования космической инфраструктуры",</w:t>
            </w:r>
          </w:p>
          <w:bookmarkEnd w:id="95"/>
          <w:p>
            <w:pPr>
              <w:spacing w:after="20"/>
              <w:ind w:left="20"/>
              <w:jc w:val="both"/>
            </w:pPr>
            <w:r>
              <w:rPr>
                <w:rFonts w:ascii="Times New Roman"/>
                <w:b w:val="false"/>
                <w:i w:val="false"/>
                <w:color w:val="000000"/>
                <w:sz w:val="20"/>
              </w:rPr>
              <w:t>
103 "Обеспечение сохранности объектов комплекса "Байконур", не вошедших в состав аренды Российской Федерации и исключенных из него"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1 087 937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действующего космического ракетного комплекса "Зенит-М" для запусков ракет космического назначения среднего класса нового поколения для выполнения беспилотных космических программ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"Совместное Казахстанско-Российское предприятие "Байтерек"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созданию и ввод в эксплуатацию космической системы дистанционного зондирования Земли среднего разрешения "KazEOSat-MR"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исполнения государственного задания предполагается выполнение работ по созданию группировки спутников дистанционного зондирования Земли среднего разрешения (далее - ДЗЗ СР) KazEOSat-MR в составе трех космических аппаратов ДЗЗ СР для замещения действующего космического аппарата ДЗЗ СР KazEOSat-2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"Ghalam"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"Создание и ввод в эксплуатацию космической системы дистанционного зондирования Земли среднего разрешения "KazEOSat-MR"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направленных на стимулирование развития рынка информационно-коммуникационных технологий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Акселерация технологического бизнес-инкубирования участников, проведение маркетинговых и иных мероприятий для участников, проведение консультационных, информационных, аналитических, образовательных мероприятий для стимулирования развития участников международного технологического парка "Астана Хаб", поиск потенциальных инвесторов для реализации проектов участников, предоставление жилья и создание условий для проживания лицам, проходящим акселерацию в международном технологическом парке "Астана Хаб"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Автономный кластерный фонд "Парк инновационных технологий"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96"/>
          <w:p>
            <w:pPr>
              <w:spacing w:after="20"/>
              <w:ind w:left="20"/>
              <w:jc w:val="both"/>
            </w:pPr>
            <w:r>
              <w:rPr>
                <w:rFonts w:ascii="Times New Roman"/>
                <w:b w:val="false"/>
                <w:i w:val="false"/>
                <w:color w:val="000000"/>
                <w:sz w:val="20"/>
              </w:rPr>
              <w:t>
205 "Обеспечение инновационного развития Республики Казахстан",</w:t>
            </w:r>
          </w:p>
          <w:bookmarkEnd w:id="96"/>
          <w:p>
            <w:pPr>
              <w:spacing w:after="20"/>
              <w:ind w:left="20"/>
              <w:jc w:val="both"/>
            </w:pPr>
            <w:r>
              <w:rPr>
                <w:rFonts w:ascii="Times New Roman"/>
                <w:b w:val="false"/>
                <w:i w:val="false"/>
                <w:color w:val="000000"/>
                <w:sz w:val="20"/>
              </w:rPr>
              <w:t>
103 "Создание инновационной экосистемы на базе международного технологического парка "Астана Хаб"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4 212 639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проведение и участие детей в республиканских и международных школьных олимпиадах, конкурсах и других внешкольных мероприятиях республиканского значения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внешкольных мероприятий республиканского и международного значения, выявление одаренных обучающихся; подбор и подготовка учащихся к участию в международных олимпиадах, конкурсах, проведение республиканских семинаров, конкурсов; проведение научно-практической конференции. Республиканские и международные олимпиады и конкурсы научных проектов по общеобразовательным предметам проводятся в целях развития творческих способностей, углубления теоретических знаний и практических умений, содействия самореализации личности, создания условий для выявления одаренных детей, отбора и подготовки обучающихся к участию в международных олимпиадах, повышения престижа образования в Республике Казахстан. Также олимпиады и конкурсы стимулируют научно-исследовательскую и учебно-познавательную деятельность учащихся, содействуют формированию интеллектуального потенциала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"Научно-практический центр "Дарын"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97"/>
          <w:p>
            <w:pPr>
              <w:spacing w:after="20"/>
              <w:ind w:left="20"/>
              <w:jc w:val="both"/>
            </w:pPr>
            <w:r>
              <w:rPr>
                <w:rFonts w:ascii="Times New Roman"/>
                <w:b w:val="false"/>
                <w:i w:val="false"/>
                <w:color w:val="000000"/>
                <w:sz w:val="20"/>
              </w:rPr>
              <w:t>
004 "Обеспечение доступности качественного школьного образования",</w:t>
            </w:r>
          </w:p>
          <w:bookmarkEnd w:id="97"/>
          <w:p>
            <w:pPr>
              <w:spacing w:after="20"/>
              <w:ind w:left="20"/>
              <w:jc w:val="both"/>
            </w:pPr>
            <w:r>
              <w:rPr>
                <w:rFonts w:ascii="Times New Roman"/>
                <w:b w:val="false"/>
                <w:i w:val="false"/>
                <w:color w:val="000000"/>
                <w:sz w:val="20"/>
              </w:rPr>
              <w:t>
103 "Проведение республиканских школьных олимпиад, конкурсов, внешкольных мероприятий республиканского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1 645 056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в области физической культуры и 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98"/>
          <w:p>
            <w:pPr>
              <w:spacing w:after="20"/>
              <w:ind w:left="20"/>
              <w:jc w:val="both"/>
            </w:pPr>
            <w:r>
              <w:rPr>
                <w:rFonts w:ascii="Times New Roman"/>
                <w:b w:val="false"/>
                <w:i w:val="false"/>
                <w:color w:val="000000"/>
                <w:sz w:val="20"/>
              </w:rPr>
              <w:t>
В рамках выполнения государственного задания проводится следующая работа:</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качественная подготовка и своевременное проведение мероприятия в рамках предусмотренного объема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местами проведения спортивных мероприятий в соответствии с санитарно-гигиеническими требованиями и требованиями противопожарной безопасности (туалет, душевая, раздевалка, противопожарное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формирование списков и обеспечение судейской бригадой, медицинским персоналом и обслуживающим персоналом;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заседания мандатной комиссии;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транспортом участников соревнований с вокзала до мест проживания и обратно, а также от мест проживания к местам соревнований и обратно;</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спортивным инвентарем для проведения спортивных соревнований;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наградной атрибутикой (кубки, дипломы, грамоты, медали) подлежащие награждению участников спортивных мероприятий;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баннерной продукцией;</w:t>
            </w:r>
          </w:p>
          <w:p>
            <w:pPr>
              <w:spacing w:after="20"/>
              <w:ind w:left="20"/>
              <w:jc w:val="both"/>
            </w:pPr>
            <w:r>
              <w:rPr>
                <w:rFonts w:ascii="Times New Roman"/>
                <w:b w:val="false"/>
                <w:i w:val="false"/>
                <w:color w:val="000000"/>
                <w:sz w:val="20"/>
              </w:rPr>
              <w:t>
церемония открытия и закрытия, а также награждения участников.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центр физической культуры"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99"/>
          <w:p>
            <w:pPr>
              <w:spacing w:after="20"/>
              <w:ind w:left="20"/>
              <w:jc w:val="both"/>
            </w:pPr>
            <w:r>
              <w:rPr>
                <w:rFonts w:ascii="Times New Roman"/>
                <w:b w:val="false"/>
                <w:i w:val="false"/>
                <w:color w:val="000000"/>
                <w:sz w:val="20"/>
              </w:rPr>
              <w:t>
004 "Обеспечение доступности качественного школьного образования",</w:t>
            </w:r>
          </w:p>
          <w:bookmarkEnd w:id="99"/>
          <w:p>
            <w:pPr>
              <w:spacing w:after="20"/>
              <w:ind w:left="20"/>
              <w:jc w:val="both"/>
            </w:pPr>
            <w:r>
              <w:rPr>
                <w:rFonts w:ascii="Times New Roman"/>
                <w:b w:val="false"/>
                <w:i w:val="false"/>
                <w:color w:val="000000"/>
                <w:sz w:val="20"/>
              </w:rPr>
              <w:t>
103 "Проведение республиканских школьных олимпиад, конкурсов, внешкольных мероприятий республиканского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392 648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республиканского значения по дополнительному развитию детей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00"/>
          <w:p>
            <w:pPr>
              <w:spacing w:after="20"/>
              <w:ind w:left="20"/>
              <w:jc w:val="both"/>
            </w:pPr>
            <w:r>
              <w:rPr>
                <w:rFonts w:ascii="Times New Roman"/>
                <w:b w:val="false"/>
                <w:i w:val="false"/>
                <w:color w:val="000000"/>
                <w:sz w:val="20"/>
              </w:rPr>
              <w:t>
Организация и проведение внешкольных мероприятий республиканского значения, выявление одаренных обучающихся; проведение республиканских семинаров, конкурсов; проведение научно-практических конференций.</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Республиканские конкурсы исследовательских проектов по основным направлениям дополнительного образования детей: художественно-эстетическое, научно-техническое, эколого-биологическое, туристско-краеведческое, военно-патриотическое, социально-педагогическое, образовательно-оздоровительное с целью формирования конкурентных преимуществ личности в творческой компетентности, непрерывном образовании и воспитании, профессиональном самоопределении.</w:t>
            </w:r>
          </w:p>
          <w:p>
            <w:pPr>
              <w:spacing w:after="20"/>
              <w:ind w:left="20"/>
              <w:jc w:val="both"/>
            </w:pPr>
            <w:r>
              <w:rPr>
                <w:rFonts w:ascii="Times New Roman"/>
                <w:b w:val="false"/>
                <w:i w:val="false"/>
                <w:color w:val="000000"/>
                <w:sz w:val="20"/>
              </w:rPr>
              <w:t>
Участие в организации профессиональных смотров и конкурсов, проведении семинаров и научно-практических конференций по проблемам развития системы дополнительного образования детей.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"Республиканский учебно-методический центр дополнительного образования"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01"/>
          <w:p>
            <w:pPr>
              <w:spacing w:after="20"/>
              <w:ind w:left="20"/>
              <w:jc w:val="both"/>
            </w:pPr>
            <w:r>
              <w:rPr>
                <w:rFonts w:ascii="Times New Roman"/>
                <w:b w:val="false"/>
                <w:i w:val="false"/>
                <w:color w:val="000000"/>
                <w:sz w:val="20"/>
              </w:rPr>
              <w:t>
004 "Обеспечение доступности качественного школьного образования",</w:t>
            </w:r>
          </w:p>
          <w:bookmarkEnd w:id="101"/>
          <w:p>
            <w:pPr>
              <w:spacing w:after="20"/>
              <w:ind w:left="20"/>
              <w:jc w:val="both"/>
            </w:pPr>
            <w:r>
              <w:rPr>
                <w:rFonts w:ascii="Times New Roman"/>
                <w:b w:val="false"/>
                <w:i w:val="false"/>
                <w:color w:val="000000"/>
                <w:sz w:val="20"/>
              </w:rPr>
              <w:t>
103 "Проведение республиканских школьных олимпиад, конкурсов, внешкольных мероприятий республиканского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образовательных достижений обучающихся (МОДО) в организациях начального и основного среднего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образовательных достижений обучающихся (далее – МОДО) является национальным не зависимым от организаций образования систематическим наблюдением за качеством обучения. Проведение МОДО регламентируется Правилами проведения мониторинга образовательных достижений обучающихся (приказ Министра образования и науки Республики Казахстан от 5 мая 2021 года № 204). Тестирование проводится ежегодно среди 4 и 9 классов организаций образования по трем направлениям грамотности: читательская, математическая и естественно-научная. МОДО включает в себя подготовку, проведение, обработку и анализ результатов с последующим оказанием методической помощи и выработкой рекомендаций по обеспечению качества образования. Содержание тестовых заданий для проведения МОДО в школах разрабатывается в соответствии ГОСО (государственный общеобязательный стандарт образования) по трем направлениям грамотности: читательская, математическая и естественно-научная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исследований и оценки образования "Талдау" имени Ахмет Байтұрсынұлы"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02"/>
          <w:p>
            <w:pPr>
              <w:spacing w:after="20"/>
              <w:ind w:left="20"/>
              <w:jc w:val="both"/>
            </w:pPr>
            <w:r>
              <w:rPr>
                <w:rFonts w:ascii="Times New Roman"/>
                <w:b w:val="false"/>
                <w:i w:val="false"/>
                <w:color w:val="000000"/>
                <w:sz w:val="20"/>
              </w:rPr>
              <w:t>
004 "Обеспечение доступности качественного школьного образования",</w:t>
            </w:r>
          </w:p>
          <w:bookmarkEnd w:id="102"/>
          <w:p>
            <w:pPr>
              <w:spacing w:after="20"/>
              <w:ind w:left="20"/>
              <w:jc w:val="both"/>
            </w:pPr>
            <w:r>
              <w:rPr>
                <w:rFonts w:ascii="Times New Roman"/>
                <w:b w:val="false"/>
                <w:i w:val="false"/>
                <w:color w:val="000000"/>
                <w:sz w:val="20"/>
              </w:rPr>
              <w:t>
107 "Проведение внешней оценки качества образования"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развитию движения Worldskills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03"/>
          <w:p>
            <w:pPr>
              <w:spacing w:after="20"/>
              <w:ind w:left="20"/>
              <w:jc w:val="both"/>
            </w:pPr>
            <w:r>
              <w:rPr>
                <w:rFonts w:ascii="Times New Roman"/>
                <w:b w:val="false"/>
                <w:i w:val="false"/>
                <w:color w:val="000000"/>
                <w:sz w:val="20"/>
              </w:rPr>
              <w:t>
1. Услуги по развитию движения WorldSkills в Казахстане – развитие движения WorldSkills в Казахстане, ориентированное на реализацию государственной политики в сфере подготовки кадров с техническим и профессиональным образованием, повышение престижа и популяризация рабочих профессий с использованием инструментов WorldSkills, внедрение стандартов WorldSkills, демонстрация важности компетенций для экономического роста страны.</w:t>
            </w:r>
          </w:p>
          <w:bookmarkEnd w:id="103"/>
          <w:p>
            <w:pPr>
              <w:spacing w:after="20"/>
              <w:ind w:left="20"/>
              <w:jc w:val="both"/>
            </w:pPr>
            <w:r>
              <w:rPr>
                <w:rFonts w:ascii="Times New Roman"/>
                <w:b w:val="false"/>
                <w:i w:val="false"/>
                <w:color w:val="000000"/>
                <w:sz w:val="20"/>
              </w:rPr>
              <w:t>
2. Услуги по организации работы по подготовке Национальной сборной Республики Казахстан в тренировочных лагерях к чемпионатам WorldSkills – формирование Национальной сборной Республики Казахстан по компетенциям, соответствующим требованиям Worldskills. Подготовка членов Национальной сборной Республики Казахстан по компетенциям, соответствующим требованиям Worldskills, на базе тренировочных лагерей к международным чемпионатам Worldskills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"Таlap"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04"/>
          <w:p>
            <w:pPr>
              <w:spacing w:after="20"/>
              <w:ind w:left="20"/>
              <w:jc w:val="both"/>
            </w:pPr>
            <w:r>
              <w:rPr>
                <w:rFonts w:ascii="Times New Roman"/>
                <w:b w:val="false"/>
                <w:i w:val="false"/>
                <w:color w:val="000000"/>
                <w:sz w:val="20"/>
              </w:rPr>
              <w:t>
006 "Обеспечение кадрами с техническим и профессиональным образованием",</w:t>
            </w:r>
          </w:p>
          <w:bookmarkEnd w:id="104"/>
          <w:p>
            <w:pPr>
              <w:spacing w:after="20"/>
              <w:ind w:left="20"/>
              <w:jc w:val="both"/>
            </w:pPr>
            <w:r>
              <w:rPr>
                <w:rFonts w:ascii="Times New Roman"/>
                <w:b w:val="false"/>
                <w:i w:val="false"/>
                <w:color w:val="000000"/>
                <w:sz w:val="20"/>
              </w:rPr>
              <w:t>
102 "Услуги по развитию системы технического и профессионального образования на основе международного опыта"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экзаменационных материалов государственного выпускного экзамена с учетом профиля обучения выпускников (итоговая аттестация)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экзаменационных материалов государственного выпускного экзамена с учетом профиля обучения выпускников, проводимого в форме итоговой аттестации для получения аттестата об общем среднем образовании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тестирования"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05"/>
          <w:p>
            <w:pPr>
              <w:spacing w:after="20"/>
              <w:ind w:left="20"/>
              <w:jc w:val="both"/>
            </w:pPr>
            <w:r>
              <w:rPr>
                <w:rFonts w:ascii="Times New Roman"/>
                <w:b w:val="false"/>
                <w:i w:val="false"/>
                <w:color w:val="000000"/>
                <w:sz w:val="20"/>
              </w:rPr>
              <w:t>
004 "Обеспечение доступности качественного школьного образования",</w:t>
            </w:r>
          </w:p>
          <w:bookmarkEnd w:id="105"/>
          <w:p>
            <w:pPr>
              <w:spacing w:after="20"/>
              <w:ind w:left="20"/>
              <w:jc w:val="both"/>
            </w:pPr>
            <w:r>
              <w:rPr>
                <w:rFonts w:ascii="Times New Roman"/>
                <w:b w:val="false"/>
                <w:i w:val="false"/>
                <w:color w:val="000000"/>
                <w:sz w:val="20"/>
              </w:rPr>
              <w:t>
107 "Проведение внешней оценки качества образования"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формированию тестовых заданий и проведению оценки знаний педагогов организаций дошкольного образования (ОЗП ОДО)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базы тестовых заданий и проведение оценки знаний педагогов организаций образования, реализующих общеобразовательные учебные программы дошкольного воспитания и обучения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тестирования"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06"/>
          <w:p>
            <w:pPr>
              <w:spacing w:after="20"/>
              <w:ind w:left="20"/>
              <w:jc w:val="both"/>
            </w:pPr>
            <w:r>
              <w:rPr>
                <w:rFonts w:ascii="Times New Roman"/>
                <w:b w:val="false"/>
                <w:i w:val="false"/>
                <w:color w:val="000000"/>
                <w:sz w:val="20"/>
              </w:rPr>
              <w:t>
003 "Обеспечение доступности дошкольного воспитания и обучения",</w:t>
            </w:r>
          </w:p>
          <w:bookmarkEnd w:id="106"/>
          <w:p>
            <w:pPr>
              <w:spacing w:after="20"/>
              <w:ind w:left="20"/>
              <w:jc w:val="both"/>
            </w:pPr>
            <w:r>
              <w:rPr>
                <w:rFonts w:ascii="Times New Roman"/>
                <w:b w:val="false"/>
                <w:i w:val="false"/>
                <w:color w:val="000000"/>
                <w:sz w:val="20"/>
              </w:rPr>
              <w:t>
100 "Методологическое обеспечение в сфере дошкольного образования"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формированию тестовых заданий и проведению оценки знаний педагогов организаций среднего образования (ОЗП ОСО)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базы тестовых заданий и проведение оценки знаний педагогов организаций образования, реализующих общеобразовательные учебные программы среднего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тестирования"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07"/>
          <w:p>
            <w:pPr>
              <w:spacing w:after="20"/>
              <w:ind w:left="20"/>
              <w:jc w:val="both"/>
            </w:pPr>
            <w:r>
              <w:rPr>
                <w:rFonts w:ascii="Times New Roman"/>
                <w:b w:val="false"/>
                <w:i w:val="false"/>
                <w:color w:val="000000"/>
                <w:sz w:val="20"/>
              </w:rPr>
              <w:t>
004 "Обеспечение доступности качественного школьного образования",</w:t>
            </w:r>
          </w:p>
          <w:bookmarkEnd w:id="107"/>
          <w:p>
            <w:pPr>
              <w:spacing w:after="20"/>
              <w:ind w:left="20"/>
              <w:jc w:val="both"/>
            </w:pPr>
            <w:r>
              <w:rPr>
                <w:rFonts w:ascii="Times New Roman"/>
                <w:b w:val="false"/>
                <w:i w:val="false"/>
                <w:color w:val="000000"/>
                <w:sz w:val="20"/>
              </w:rPr>
              <w:t>
107 "Проведение внешней оценки качества образования"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формированию тестовых заданий и проведению оценки знаний педагогов организаций образования, реализующих образовательные программы технического и профессионального, послесреднего образования (ОЗП ТиПО)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базы тестовых заданий и проведение оценки знаний педагогов организаций образования, реализующие образовательные программы технического и профессионального, послесреднего образования (ОЗП ТиПО)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тестирования"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08"/>
          <w:p>
            <w:pPr>
              <w:spacing w:after="20"/>
              <w:ind w:left="20"/>
              <w:jc w:val="both"/>
            </w:pPr>
            <w:r>
              <w:rPr>
                <w:rFonts w:ascii="Times New Roman"/>
                <w:b w:val="false"/>
                <w:i w:val="false"/>
                <w:color w:val="000000"/>
                <w:sz w:val="20"/>
              </w:rPr>
              <w:t>
006 "Обеспечение кадрами с техническим и профессиональным образованием",</w:t>
            </w:r>
          </w:p>
          <w:bookmarkEnd w:id="108"/>
          <w:p>
            <w:pPr>
              <w:spacing w:after="20"/>
              <w:ind w:left="20"/>
              <w:jc w:val="both"/>
            </w:pPr>
            <w:r>
              <w:rPr>
                <w:rFonts w:ascii="Times New Roman"/>
                <w:b w:val="false"/>
                <w:i w:val="false"/>
                <w:color w:val="000000"/>
                <w:sz w:val="20"/>
              </w:rPr>
              <w:t>
101 "Проведение внешней оценки качества технического и профессионального образования"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сбору и обработке данных статистических наблюдений в области здравоохранения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09"/>
          <w:p>
            <w:pPr>
              <w:spacing w:after="20"/>
              <w:ind w:left="20"/>
              <w:jc w:val="both"/>
            </w:pPr>
            <w:r>
              <w:rPr>
                <w:rFonts w:ascii="Times New Roman"/>
                <w:b w:val="false"/>
                <w:i w:val="false"/>
                <w:color w:val="000000"/>
                <w:sz w:val="20"/>
              </w:rPr>
              <w:t>
Предоставление уполномоченному органу оперативной, ситуационной, медико-cтатистической, аналитической информации на квартальной основе, проведение</w:t>
            </w:r>
          </w:p>
          <w:bookmarkEnd w:id="109"/>
          <w:p>
            <w:pPr>
              <w:spacing w:after="20"/>
              <w:ind w:left="20"/>
              <w:jc w:val="both"/>
            </w:pPr>
            <w:r>
              <w:rPr>
                <w:rFonts w:ascii="Times New Roman"/>
                <w:b w:val="false"/>
                <w:i w:val="false"/>
                <w:color w:val="000000"/>
                <w:sz w:val="20"/>
              </w:rPr>
              <w:t>
мониторинга оказанной специализированной медицинской помощи в амбулаторных и стационарных условиях, в том числе деятельности медицинских организаций на уровне сельского здравоохранения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развития здравоохранения имени Салидат Каирбековой"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10"/>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p>
          <w:bookmarkEnd w:id="110"/>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640 431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Методологическая поддержка развития электронного здравоохранения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11"/>
          <w:p>
            <w:pPr>
              <w:spacing w:after="20"/>
              <w:ind w:left="20"/>
              <w:jc w:val="both"/>
            </w:pPr>
            <w:r>
              <w:rPr>
                <w:rFonts w:ascii="Times New Roman"/>
                <w:b w:val="false"/>
                <w:i w:val="false"/>
                <w:color w:val="000000"/>
                <w:sz w:val="20"/>
              </w:rPr>
              <w:t>
1. Внесение изменений в национальный стандарт СТ РК 3749-2021 "Электронное здравоохранение. Часть 1. Электронный паспорт здоровья".</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2. Внесение изменений в национальный стандарт СТ РК 3750-2021 "Электронное здравоохранение. Часть 2. Электронная медицинская запись".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Разработка проекта национального стандарта СТ РК "Электронное здравоохранение. Часть 3. Регулирование сбора клинико-административных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Разработка требований к сбору, обработке, хранению, передаче и обмену медицинскими цифровыми изображениями и сопутствующей информацией в сфере здравоохранения.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Разработка предложений по внесению изменений в приказ "Об утверждении требований к учетным данным здоровья и здравоохранения Республики Казахстан" (проект приказа).</w:t>
            </w:r>
          </w:p>
          <w:p>
            <w:pPr>
              <w:spacing w:after="20"/>
              <w:ind w:left="20"/>
              <w:jc w:val="both"/>
            </w:pPr>
            <w:r>
              <w:rPr>
                <w:rFonts w:ascii="Times New Roman"/>
                <w:b w:val="false"/>
                <w:i w:val="false"/>
                <w:color w:val="000000"/>
                <w:sz w:val="20"/>
              </w:rPr>
              <w:t>
6. Пересмотр национального стандарта СТ РК ISO 27932-2017 "Информатизация здоровья. Стандарты обмена данными. Архитектура клинических документов HL7. Выпуск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развития здравоохранения имени Салидат Каирбековой"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12"/>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p>
          <w:bookmarkEnd w:id="112"/>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Методологическая поддержка реформирования здравоохранения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13"/>
          <w:p>
            <w:pPr>
              <w:spacing w:after="20"/>
              <w:ind w:left="20"/>
              <w:jc w:val="both"/>
            </w:pPr>
            <w:r>
              <w:rPr>
                <w:rFonts w:ascii="Times New Roman"/>
                <w:b w:val="false"/>
                <w:i w:val="false"/>
                <w:color w:val="000000"/>
                <w:sz w:val="20"/>
              </w:rPr>
              <w:t>
1. Анализ финансовых расходов в системе здравоохранения для формирования национальных счетов здравоохранения:</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1.1.1. Формирование предварительных данных о расходах на здравоохранение за 2023 год (экспресс-сводка);</w:t>
            </w:r>
          </w:p>
          <w:p>
            <w:pPr>
              <w:spacing w:after="20"/>
              <w:ind w:left="20"/>
              <w:jc w:val="both"/>
            </w:pPr>
            <w:r>
              <w:rPr>
                <w:rFonts w:ascii="Times New Roman"/>
                <w:b w:val="false"/>
                <w:i w:val="false"/>
                <w:color w:val="000000"/>
                <w:sz w:val="20"/>
              </w:rPr>
              <w:t>
</w:t>
            </w:r>
            <w:r>
              <w:rPr>
                <w:rFonts w:ascii="Times New Roman"/>
                <w:b w:val="false"/>
                <w:i w:val="false"/>
                <w:color w:val="000000"/>
                <w:sz w:val="20"/>
              </w:rPr>
              <w:t>1.1.2. Формирование 5 таблиц национальных счетов здравоохранения на национальном уровне за 2023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1.1.3. Формирование региональных счетов здравоохранения за 2023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1.1.4. Разработка методических подходов к усовершенствованию таблиц национальных счетов здравоохранения с учетом профилей и видов медицинских услуг, половозрастной структуры и социально-экономического статуса населения;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1.1.5. Отчет по национальным счетам здравоохранения за 2023 год с анализом расходов на здравоохранение;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1.2. Исследование регуляторной базы электронного здравоохранения: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1.2.1. Организация внедрения и адаптации международного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классификатора на Международную статистическую классификацию болезней и проблем, связанных со здоровьем, одиннадцатого пересмотра (МКБ-11)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1.3. Исследование эффективности деятельности организаций медицинского образования и науки в области подготовки кадров для системы здравоохранения: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1.3.1. Рейтинговая оценка образовательной деятельности медицинских вузов, колледжей и высших медицинских колледжей, национальных исследовательских институтов, научных центров в соответствии с обновленной методикой;</w:t>
            </w:r>
          </w:p>
          <w:p>
            <w:pPr>
              <w:spacing w:after="20"/>
              <w:ind w:left="20"/>
              <w:jc w:val="both"/>
            </w:pPr>
            <w:r>
              <w:rPr>
                <w:rFonts w:ascii="Times New Roman"/>
                <w:b w:val="false"/>
                <w:i w:val="false"/>
                <w:color w:val="000000"/>
                <w:sz w:val="20"/>
              </w:rPr>
              <w:t>
</w:t>
            </w:r>
            <w:r>
              <w:rPr>
                <w:rFonts w:ascii="Times New Roman"/>
                <w:b w:val="false"/>
                <w:i w:val="false"/>
                <w:color w:val="000000"/>
                <w:sz w:val="20"/>
              </w:rPr>
              <w:t>1.3.2. Анализ по удовлетворенности работодателей профессиональной подготовкой выпускников медицинских вузов / медицинских факультетов при многопрофильных вузах, реализующих программы высшего медицинского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1.3.3. Анализ удовлетворенности качеством обучения в вузе/медицинских факультетах при многопрофильных вузах, реализующих программы высшего медицинского образования, высших медицинских колледжах и медицинских колледжах;</w:t>
            </w:r>
          </w:p>
          <w:p>
            <w:pPr>
              <w:spacing w:after="20"/>
              <w:ind w:left="20"/>
              <w:jc w:val="both"/>
            </w:pPr>
            <w:r>
              <w:rPr>
                <w:rFonts w:ascii="Times New Roman"/>
                <w:b w:val="false"/>
                <w:i w:val="false"/>
                <w:color w:val="000000"/>
                <w:sz w:val="20"/>
              </w:rPr>
              <w:t>
</w:t>
            </w:r>
            <w:r>
              <w:rPr>
                <w:rFonts w:ascii="Times New Roman"/>
                <w:b w:val="false"/>
                <w:i w:val="false"/>
                <w:color w:val="000000"/>
                <w:sz w:val="20"/>
              </w:rPr>
              <w:t>1.3.4. Подготовка Национального доклада по медицинской науке по итогам оценки результативности научно-инновационной деятельности медицинских вузов и научных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1.3.5. Мониторинг и методологическое сопровождение реализации Дорожной карты по реализации проекта "Развитие рынка биомедицинских исследований, в том числе проведение международных и многоцентровых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1.3.6. Внедрение единого национального вступительного экзамена в резидентуру;</w:t>
            </w:r>
          </w:p>
          <w:p>
            <w:pPr>
              <w:spacing w:after="20"/>
              <w:ind w:left="20"/>
              <w:jc w:val="both"/>
            </w:pPr>
            <w:r>
              <w:rPr>
                <w:rFonts w:ascii="Times New Roman"/>
                <w:b w:val="false"/>
                <w:i w:val="false"/>
                <w:color w:val="000000"/>
                <w:sz w:val="20"/>
              </w:rPr>
              <w:t>
</w:t>
            </w:r>
            <w:r>
              <w:rPr>
                <w:rFonts w:ascii="Times New Roman"/>
                <w:b w:val="false"/>
                <w:i w:val="false"/>
                <w:color w:val="000000"/>
                <w:sz w:val="20"/>
              </w:rPr>
              <w:t>1.3.7. Развитие отраслевого центра технологических компетенций;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1.4. Исследование эффективности системы управления человеческими ресурсами и развития человеческого капитала: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1.4.1. Проведение оценки эффективности региональных показателей обеспеченности медицинскими работниками и существующего дефицита, в том числе сельского здравоохранения;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1.4.2. Подготовка экспертного заключения по кадровым ресурсам здравоохранения Республики Казахстан с отражением текущего состояния, проблем и основных тенденций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1.4.3. Подготовка материалов по размещению государственного образовательного заказа на подготовку кадров в резидентуре, мониторинг готовности регионов и организаций медицинского образования и науки к размещению государственного заказа;</w:t>
            </w:r>
          </w:p>
          <w:p>
            <w:pPr>
              <w:spacing w:after="20"/>
              <w:ind w:left="20"/>
              <w:jc w:val="both"/>
            </w:pPr>
            <w:r>
              <w:rPr>
                <w:rFonts w:ascii="Times New Roman"/>
                <w:b w:val="false"/>
                <w:i w:val="false"/>
                <w:color w:val="000000"/>
                <w:sz w:val="20"/>
              </w:rPr>
              <w:t>
</w:t>
            </w:r>
            <w:r>
              <w:rPr>
                <w:rFonts w:ascii="Times New Roman"/>
                <w:b w:val="false"/>
                <w:i w:val="false"/>
                <w:color w:val="000000"/>
                <w:sz w:val="20"/>
              </w:rPr>
              <w:t>1.4.4. Аналитическое и методологическое сопровождение работ по увеличению количества образовательных грантов местных исполнительных органов на подготовку медицинских кадров в резидентуре по остродефицитным специальностям;</w:t>
            </w:r>
          </w:p>
          <w:p>
            <w:pPr>
              <w:spacing w:after="20"/>
              <w:ind w:left="20"/>
              <w:jc w:val="both"/>
            </w:pPr>
            <w:r>
              <w:rPr>
                <w:rFonts w:ascii="Times New Roman"/>
                <w:b w:val="false"/>
                <w:i w:val="false"/>
                <w:color w:val="000000"/>
                <w:sz w:val="20"/>
              </w:rPr>
              <w:t>
</w:t>
            </w:r>
            <w:r>
              <w:rPr>
                <w:rFonts w:ascii="Times New Roman"/>
                <w:b w:val="false"/>
                <w:i w:val="false"/>
                <w:color w:val="000000"/>
                <w:sz w:val="20"/>
              </w:rPr>
              <w:t>1.5. Исследование методологических подходов по развитию международного сотрудничества в области здравоохранения через продвижение бренда Казахстана "Декларация Астаны по первичной медико-санитарной помощи" в мире:</w:t>
            </w:r>
          </w:p>
          <w:p>
            <w:pPr>
              <w:spacing w:after="20"/>
              <w:ind w:left="20"/>
              <w:jc w:val="both"/>
            </w:pPr>
            <w:r>
              <w:rPr>
                <w:rFonts w:ascii="Times New Roman"/>
                <w:b w:val="false"/>
                <w:i w:val="false"/>
                <w:color w:val="000000"/>
                <w:sz w:val="20"/>
              </w:rPr>
              <w:t>
</w:t>
            </w:r>
            <w:r>
              <w:rPr>
                <w:rFonts w:ascii="Times New Roman"/>
                <w:b w:val="false"/>
                <w:i w:val="false"/>
                <w:color w:val="000000"/>
                <w:sz w:val="20"/>
              </w:rPr>
              <w:t>1.5.1. Формирование консолидированного заключения и подготовка рекомендаций на основе решений руководящих органов Всемирной организации здравоохранения (Исполнительный комитет, Всемирная ассамблея здравоохранения, Европейский региональный комитет);</w:t>
            </w:r>
          </w:p>
          <w:p>
            <w:pPr>
              <w:spacing w:after="20"/>
              <w:ind w:left="20"/>
              <w:jc w:val="both"/>
            </w:pPr>
            <w:r>
              <w:rPr>
                <w:rFonts w:ascii="Times New Roman"/>
                <w:b w:val="false"/>
                <w:i w:val="false"/>
                <w:color w:val="000000"/>
                <w:sz w:val="20"/>
              </w:rPr>
              <w:t>
</w:t>
            </w:r>
            <w:r>
              <w:rPr>
                <w:rFonts w:ascii="Times New Roman"/>
                <w:b w:val="false"/>
                <w:i w:val="false"/>
                <w:color w:val="000000"/>
                <w:sz w:val="20"/>
              </w:rPr>
              <w:t>1.5.2. Мониторинг внедрения операционного механизма первичной медико-санитарной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1.6. Аналитическое исследование эффективности качества организации и оказания медицинской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1.6.1. Аналитическое исследование по обеспечению населения, проживающего в сельских населенных пунктах, медицинскими услугами с привлечением передвижных медицинских комплексов;</w:t>
            </w:r>
          </w:p>
          <w:p>
            <w:pPr>
              <w:spacing w:after="20"/>
              <w:ind w:left="20"/>
              <w:jc w:val="both"/>
            </w:pPr>
            <w:r>
              <w:rPr>
                <w:rFonts w:ascii="Times New Roman"/>
                <w:b w:val="false"/>
                <w:i w:val="false"/>
                <w:color w:val="000000"/>
                <w:sz w:val="20"/>
              </w:rPr>
              <w:t>
</w:t>
            </w:r>
            <w:r>
              <w:rPr>
                <w:rFonts w:ascii="Times New Roman"/>
                <w:b w:val="false"/>
                <w:i w:val="false"/>
                <w:color w:val="000000"/>
                <w:sz w:val="20"/>
              </w:rPr>
              <w:t>1.6.2. Анализ эффективности деятельности центров лучших практик первичной медико-санитарной помощи (выезд в регионы);</w:t>
            </w:r>
          </w:p>
          <w:p>
            <w:pPr>
              <w:spacing w:after="20"/>
              <w:ind w:left="20"/>
              <w:jc w:val="both"/>
            </w:pPr>
            <w:r>
              <w:rPr>
                <w:rFonts w:ascii="Times New Roman"/>
                <w:b w:val="false"/>
                <w:i w:val="false"/>
                <w:color w:val="000000"/>
                <w:sz w:val="20"/>
              </w:rPr>
              <w:t>
</w:t>
            </w:r>
            <w:r>
              <w:rPr>
                <w:rFonts w:ascii="Times New Roman"/>
                <w:b w:val="false"/>
                <w:i w:val="false"/>
                <w:color w:val="000000"/>
                <w:sz w:val="20"/>
              </w:rPr>
              <w:t>1.6.3. Анализ эффективности организации оказания медицинской помощи лицам с хроническими заболеваниями по перечню заболеваний, подлежащих динамическому наблюдению в организациях первичной медико-санитарной помощи в рамках гарантированного объема бесплатной медицинской помощи (по итогам 2022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1.6.4. Анализ эффективности организации оказания услуг медицинской реабилитации (3-этап) взрослому населению в амбулаторных условиях (с выездом в 5 регионов и охватом по 5 амбулаторно-поликлиническим организациям, пациентам после перенесенных инсультов, инфарктов и коронавирусной инфекции);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1.6.5. Рейтинговая оценка деятельности медицинских организаций по новой методике;</w:t>
            </w:r>
          </w:p>
          <w:p>
            <w:pPr>
              <w:spacing w:after="20"/>
              <w:ind w:left="20"/>
              <w:jc w:val="both"/>
            </w:pPr>
            <w:r>
              <w:rPr>
                <w:rFonts w:ascii="Times New Roman"/>
                <w:b w:val="false"/>
                <w:i w:val="false"/>
                <w:color w:val="000000"/>
                <w:sz w:val="20"/>
              </w:rPr>
              <w:t>
</w:t>
            </w:r>
            <w:r>
              <w:rPr>
                <w:rFonts w:ascii="Times New Roman"/>
                <w:b w:val="false"/>
                <w:i w:val="false"/>
                <w:color w:val="000000"/>
                <w:sz w:val="20"/>
              </w:rPr>
              <w:t>1.6.6. Мониторинг внедрения клинических протоколов в практическом здравоохранении (в медицинских организациях);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1.7. Проведение оценки технологий здравоохранения для внедрения в практическое здравоохранение: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1.7.1. Проведение приоритизации тем для проведения оценки технологий здравоохранения в 2024 году;</w:t>
            </w:r>
          </w:p>
          <w:p>
            <w:pPr>
              <w:spacing w:after="20"/>
              <w:ind w:left="20"/>
              <w:jc w:val="both"/>
            </w:pPr>
            <w:r>
              <w:rPr>
                <w:rFonts w:ascii="Times New Roman"/>
                <w:b w:val="false"/>
                <w:i w:val="false"/>
                <w:color w:val="000000"/>
                <w:sz w:val="20"/>
              </w:rPr>
              <w:t>
</w:t>
            </w:r>
            <w:r>
              <w:rPr>
                <w:rFonts w:ascii="Times New Roman"/>
                <w:b w:val="false"/>
                <w:i w:val="false"/>
                <w:color w:val="000000"/>
                <w:sz w:val="20"/>
              </w:rPr>
              <w:t>1.7.2. Проведение 20 полных отчетов оценки технологий здравоохранения по результатам приоритизации;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1.8. Аналитическое сопровождение совершенствования амбулаторного лекарственного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1.8.1. Проведение исследования по оценке удовлетворенности населения и медицинских работников амбулаторным лекарственным обеспечением;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1.8.2. Проведение анализа на определение эффективности амбулаторного лекарственного обеспечения в разрезе приоритетных нозологий;</w:t>
            </w:r>
          </w:p>
          <w:p>
            <w:pPr>
              <w:spacing w:after="20"/>
              <w:ind w:left="20"/>
              <w:jc w:val="both"/>
            </w:pPr>
            <w:r>
              <w:rPr>
                <w:rFonts w:ascii="Times New Roman"/>
                <w:b w:val="false"/>
                <w:i w:val="false"/>
                <w:color w:val="000000"/>
                <w:sz w:val="20"/>
              </w:rPr>
              <w:t>
</w:t>
            </w:r>
            <w:r>
              <w:rPr>
                <w:rFonts w:ascii="Times New Roman"/>
                <w:b w:val="false"/>
                <w:i w:val="false"/>
                <w:color w:val="000000"/>
                <w:sz w:val="20"/>
              </w:rPr>
              <w:t>1.9. Экспертно-аналитическое сопровождение развития формулярной системы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1.9.1. Внесение предложений по совершенствованию Казахстанского национального лекарственного формуляра (далее - КНФ) в Министерство здравоохранения Республики Казахстан для рассмотрения на заседаниях Формулярной комиссии Министерства здравоохранения Республики Казахстан и формирование проекта КНФ (мониторинг и анализ решений Формулярной комиссии Министерства здравоохранения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1.9.2. Составление монографий к лекарственным средствам, включенным в Казахстанский национальный лекарственный формуляр, согласно внесенным изменениям по решениям Формулярной комиссии Министерства здравоохранения Республики Казахстан, и актуализация существующих монографий по мере появления новой информации о лекарственных средствах в объеме не более 200 международных непатентованных наименований в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1.9.3. Сопровождение деятельности Формулярной комиссии Министерства здравоохранения в качестве рабочего органа, в том числе проведение анализа предлагаемых лекарственных препаратов для включения в перечень лекарственных средств для лечения орфанных заболеваний, подготовка досье в соответствии с требованиями Правил формирования КНФ, перечней амбулаторного лекарственного обеспечения и закупа единого дистрибьютора по инициативе уполномоченного органа с</w:t>
            </w:r>
          </w:p>
          <w:p>
            <w:pPr>
              <w:spacing w:after="20"/>
              <w:ind w:left="20"/>
              <w:jc w:val="both"/>
            </w:pPr>
            <w:r>
              <w:rPr>
                <w:rFonts w:ascii="Times New Roman"/>
                <w:b w:val="false"/>
                <w:i w:val="false"/>
                <w:color w:val="000000"/>
                <w:sz w:val="20"/>
              </w:rPr>
              <w:t>
подготовкой заключения и направлением результатов анализа в виде заключения (не более 14 международных непатентованных наименований) в уполномоченный орган для рассмотрения на заседании Формулярной комиссии Министерства здравоохранения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развития здравоохранения имени Салидат Каирбековой"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14"/>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p>
          <w:bookmarkEnd w:id="114"/>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855 763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15"/>
          <w:p>
            <w:pPr>
              <w:spacing w:after="20"/>
              <w:ind w:left="20"/>
              <w:jc w:val="both"/>
            </w:pPr>
            <w:r>
              <w:rPr>
                <w:rFonts w:ascii="Times New Roman"/>
                <w:b w:val="false"/>
                <w:i w:val="false"/>
                <w:color w:val="000000"/>
                <w:sz w:val="20"/>
              </w:rPr>
              <w:t>
Экспертиза качества клинических протоколов,</w:t>
            </w:r>
          </w:p>
          <w:bookmarkEnd w:id="115"/>
          <w:p>
            <w:pPr>
              <w:spacing w:after="20"/>
              <w:ind w:left="20"/>
              <w:jc w:val="both"/>
            </w:pPr>
            <w:r>
              <w:rPr>
                <w:rFonts w:ascii="Times New Roman"/>
                <w:b w:val="false"/>
                <w:i w:val="false"/>
                <w:color w:val="000000"/>
                <w:sz w:val="20"/>
              </w:rPr>
              <w:t>
подлежащих разработке/пересмотру на 2024 год (не менее 180 клинических протоколов)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экспертной оценки клинических протоколов, разработанных/пересмотренных на основе международных клинических руководств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развития здравоохранения имени Салидат Каирбековой"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16"/>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p>
          <w:bookmarkEnd w:id="116"/>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сопровождению некоторых программных комплексов и электронных регистров (информационных систем) в области здравоохранения, обеспечению эксплуатации национальной телемедицинской сети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программных комплексов (информационных систем) в области здравоохранения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электронного здравоохранения"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17"/>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p>
          <w:bookmarkEnd w:id="117"/>
          <w:p>
            <w:pPr>
              <w:spacing w:after="20"/>
              <w:ind w:left="20"/>
              <w:jc w:val="both"/>
            </w:pPr>
            <w:r>
              <w:rPr>
                <w:rFonts w:ascii="Times New Roman"/>
                <w:b w:val="false"/>
                <w:i w:val="false"/>
                <w:color w:val="000000"/>
                <w:sz w:val="20"/>
              </w:rPr>
              <w:t>
104 "Обеспечение функционирования информационных систем и информационно-техническое обеспечение государственного органа"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2 375 773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к запуску и внедрению инновационных медицинских технологий с применением источников ионизирующего излучения в рамках запуска нового корпуса Национального научного онкологического центра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предусматривает подготовку к запуску центра внедрения радиационной онкологии и ядерной медицины и внедрению инновационных медицинских технологий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"Национальный научный онкологический центр"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18"/>
          <w:p>
            <w:pPr>
              <w:spacing w:after="20"/>
              <w:ind w:left="20"/>
              <w:jc w:val="both"/>
            </w:pPr>
            <w:r>
              <w:rPr>
                <w:rFonts w:ascii="Times New Roman"/>
                <w:b w:val="false"/>
                <w:i w:val="false"/>
                <w:color w:val="000000"/>
                <w:sz w:val="20"/>
              </w:rPr>
              <w:t>
053 "Обеспечение хранения специального медицинского резерва и развитие инфраструктуры здравоохранения",</w:t>
            </w:r>
          </w:p>
          <w:bookmarkEnd w:id="118"/>
          <w:p>
            <w:pPr>
              <w:spacing w:after="20"/>
              <w:ind w:left="20"/>
              <w:jc w:val="both"/>
            </w:pPr>
            <w:r>
              <w:rPr>
                <w:rFonts w:ascii="Times New Roman"/>
                <w:b w:val="false"/>
                <w:i w:val="false"/>
                <w:color w:val="000000"/>
                <w:sz w:val="20"/>
              </w:rPr>
              <w:t>
140 "Услуги по запуску в эксплуатацию новых объектов здравоохранения на республиканском уровне"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развитию санитарной авиации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экстренной медицинской помощи населению Республики Казахстан с использованием воздушного транспорта (медицинской авиации). Организация и координация деятельности региональных отделений медицинской авиации. Развитие службы медицинской авиации в Республике Казахстан на основе международных стандартов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координационный центр экстренной медицины"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19"/>
          <w:p>
            <w:pPr>
              <w:spacing w:after="20"/>
              <w:ind w:left="20"/>
              <w:jc w:val="both"/>
            </w:pPr>
            <w:r>
              <w:rPr>
                <w:rFonts w:ascii="Times New Roman"/>
                <w:b w:val="false"/>
                <w:i w:val="false"/>
                <w:color w:val="000000"/>
                <w:sz w:val="20"/>
              </w:rPr>
              <w:t>
067 "Обеспечение гарантированного объема бесплатной медицинской помощи",</w:t>
            </w:r>
          </w:p>
          <w:bookmarkEnd w:id="119"/>
          <w:p>
            <w:pPr>
              <w:spacing w:after="20"/>
              <w:ind w:left="20"/>
              <w:jc w:val="both"/>
            </w:pPr>
            <w:r>
              <w:rPr>
                <w:rFonts w:ascii="Times New Roman"/>
                <w:b w:val="false"/>
                <w:i w:val="false"/>
                <w:color w:val="000000"/>
                <w:sz w:val="20"/>
              </w:rPr>
              <w:t>
107 "Оказание медицинской помощи в форме санитарной авиации"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12 148 562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трансплантационной координации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кoopдинaции слyжбы тpaнcплaнтaции в Pеспyбликe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по координации трансплантации и высокотехнологичных медицинских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20"/>
          <w:p>
            <w:pPr>
              <w:spacing w:after="20"/>
              <w:ind w:left="20"/>
              <w:jc w:val="both"/>
            </w:pPr>
            <w:r>
              <w:rPr>
                <w:rFonts w:ascii="Times New Roman"/>
                <w:b w:val="false"/>
                <w:i w:val="false"/>
                <w:color w:val="000000"/>
                <w:sz w:val="20"/>
              </w:rPr>
              <w:t>
067 "Обеспечение гарантированного объема бесплатной медицинской помощи",</w:t>
            </w:r>
          </w:p>
          <w:bookmarkEnd w:id="120"/>
          <w:p>
            <w:pPr>
              <w:spacing w:after="20"/>
              <w:ind w:left="20"/>
              <w:jc w:val="both"/>
            </w:pPr>
            <w:r>
              <w:rPr>
                <w:rFonts w:ascii="Times New Roman"/>
                <w:b w:val="false"/>
                <w:i w:val="false"/>
                <w:color w:val="000000"/>
                <w:sz w:val="20"/>
              </w:rPr>
              <w:t>
114 "Услуги по координации в области трансплантологии"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387 357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здоровья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21"/>
          <w:p>
            <w:pPr>
              <w:spacing w:after="20"/>
              <w:ind w:left="20"/>
              <w:jc w:val="both"/>
            </w:pPr>
            <w:r>
              <w:rPr>
                <w:rFonts w:ascii="Times New Roman"/>
                <w:b w:val="false"/>
                <w:i w:val="false"/>
                <w:color w:val="000000"/>
                <w:sz w:val="20"/>
              </w:rPr>
              <w:t>
1. Проведение референсных лабораторных исследований и инструментальных замеров.</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Организация и проведение программ внешней оценки качества (ВОК).</w:t>
            </w:r>
          </w:p>
          <w:p>
            <w:pPr>
              <w:spacing w:after="20"/>
              <w:ind w:left="20"/>
              <w:jc w:val="both"/>
            </w:pPr>
            <w:r>
              <w:rPr>
                <w:rFonts w:ascii="Times New Roman"/>
                <w:b w:val="false"/>
                <w:i w:val="false"/>
                <w:color w:val="000000"/>
                <w:sz w:val="20"/>
              </w:rPr>
              <w:t>
</w:t>
            </w:r>
            <w:r>
              <w:rPr>
                <w:rFonts w:ascii="Times New Roman"/>
                <w:b w:val="false"/>
                <w:i w:val="false"/>
                <w:color w:val="000000"/>
                <w:sz w:val="20"/>
              </w:rPr>
              <w:t>3. Оказание организационно-методической, практической помощи, эпидемиологических расследований по вопросам санитарно-эпидемиологического благополучия.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Ведение санитарно-эпидемиологического мониторинга, сбор информации от регионов Республики Казахстан, статистическая обработка, агрегирование и анализ полученных данных с рекомендациями для Министерства здравоохранения Республики Казахстан и Комитета санитарно-эпидемиологического контроля Министерства здравоохранения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Повышение кадрового потенциала региональных специалистов Комитета санитарно-эпидемиологического контроля и сотрудничающих министерств (ведомств) методом проведения республиканских семинаров, круглых столов, вебинаров, тренингов и обучение на рабочих местах.</w:t>
            </w:r>
          </w:p>
          <w:p>
            <w:pPr>
              <w:spacing w:after="20"/>
              <w:ind w:left="20"/>
              <w:jc w:val="both"/>
            </w:pPr>
            <w:r>
              <w:rPr>
                <w:rFonts w:ascii="Times New Roman"/>
                <w:b w:val="false"/>
                <w:i w:val="false"/>
                <w:color w:val="000000"/>
                <w:sz w:val="20"/>
              </w:rPr>
              <w:t>
</w:t>
            </w:r>
            <w:r>
              <w:rPr>
                <w:rFonts w:ascii="Times New Roman"/>
                <w:b w:val="false"/>
                <w:i w:val="false"/>
                <w:color w:val="000000"/>
                <w:sz w:val="20"/>
              </w:rPr>
              <w:t>6. Внедрение Национальной системы дозорного эпидемиологического надзора и контроля за антимикробной резистентностью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7. Обеспечение деятельности Оперативного центра по чрезвычайным ситуациям в области общественного здравоохранения.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Разработка (пересмотр) методических рекомендаций и указаний.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9. Мониторинг реализации Плана по совершенствованию системы профилактики инфекций и инфекционного контроля на</w:t>
            </w:r>
          </w:p>
          <w:p>
            <w:pPr>
              <w:spacing w:after="20"/>
              <w:ind w:left="20"/>
              <w:jc w:val="both"/>
            </w:pPr>
            <w:r>
              <w:rPr>
                <w:rFonts w:ascii="Times New Roman"/>
                <w:b w:val="false"/>
                <w:i w:val="false"/>
                <w:color w:val="000000"/>
                <w:sz w:val="20"/>
              </w:rPr>
              <w:t>
</w:t>
            </w:r>
            <w:r>
              <w:rPr>
                <w:rFonts w:ascii="Times New Roman"/>
                <w:b w:val="false"/>
                <w:i w:val="false"/>
                <w:color w:val="000000"/>
                <w:sz w:val="20"/>
              </w:rPr>
              <w:t>2022 – 2027 годы и его эффективности в сфере санитарно-эпидемиологического благополучия.</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Проведение генетического анализа циркулирующих вирусов гриппа и кори в Казахстане методом секвенирования.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Организация мероприятий по иммунопрофилактике и мониторингу иммунизации согласно Комплексному плану по совершенствованию национальной системы иммунизации населения Республики Казахстан на</w:t>
            </w:r>
          </w:p>
          <w:p>
            <w:pPr>
              <w:spacing w:after="20"/>
              <w:ind w:left="20"/>
              <w:jc w:val="both"/>
            </w:pPr>
            <w:r>
              <w:rPr>
                <w:rFonts w:ascii="Times New Roman"/>
                <w:b w:val="false"/>
                <w:i w:val="false"/>
                <w:color w:val="000000"/>
                <w:sz w:val="20"/>
              </w:rPr>
              <w:t>
2023 – 2025 годы.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общественного здравоохранения"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22"/>
          <w:p>
            <w:pPr>
              <w:spacing w:after="20"/>
              <w:ind w:left="20"/>
              <w:jc w:val="both"/>
            </w:pPr>
            <w:r>
              <w:rPr>
                <w:rFonts w:ascii="Times New Roman"/>
                <w:b w:val="false"/>
                <w:i w:val="false"/>
                <w:color w:val="000000"/>
                <w:sz w:val="20"/>
              </w:rPr>
              <w:t>
070 "Охрана общественного здоровья",</w:t>
            </w:r>
          </w:p>
          <w:bookmarkEnd w:id="122"/>
          <w:p>
            <w:pPr>
              <w:spacing w:after="20"/>
              <w:ind w:left="20"/>
              <w:jc w:val="both"/>
            </w:pPr>
            <w:r>
              <w:rPr>
                <w:rFonts w:ascii="Times New Roman"/>
                <w:b w:val="false"/>
                <w:i w:val="false"/>
                <w:color w:val="000000"/>
                <w:sz w:val="20"/>
              </w:rPr>
              <w:t>
100 "Обеспечение санитарно-эпидемиологического благополучия населения"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1 321 602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санитарно-эпидемиологического благополучия населения на территориях особо опасных природных очагов инфекции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23"/>
          <w:p>
            <w:pPr>
              <w:spacing w:after="20"/>
              <w:ind w:left="20"/>
              <w:jc w:val="both"/>
            </w:pPr>
            <w:r>
              <w:rPr>
                <w:rFonts w:ascii="Times New Roman"/>
                <w:b w:val="false"/>
                <w:i w:val="false"/>
                <w:color w:val="000000"/>
                <w:sz w:val="20"/>
              </w:rPr>
              <w:t>
1. Обеспечение биобезопасности и снижение уровня воздействия опасных биологических факторов на здоровье населения Республики Казахстан:</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1.1. Мониторинг и анализ эпизоотического состояния природных очагов чумы на территории Республики Казахстан и санитарно-профилактических мероприятий, проведенных на энзоотичной по чуме территории.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1.2. Мониторинг и анализ проводимых мероприятий по холере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1.3. Анализ лабораторных исследований на наличие возбудителей особо опасных и зоонозных инфекций для оценки эпидемиологической ситуации обследуемой территории.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1.4. Проведение тренировочных учений, инструктажей с сотрудниками звеньев первичной медико-санитарной помощи по городу Алматы и другим городам, областям по вопросам повышения готовности к реагированию на биологические угрозы и методам личной биологической защиты от заражения при контакте с больным, подозрительным на заболевание особо опасной инфекцией человеком и (или) сельскохозяйственными животными.</w:t>
            </w:r>
          </w:p>
          <w:p>
            <w:pPr>
              <w:spacing w:after="20"/>
              <w:ind w:left="20"/>
              <w:jc w:val="both"/>
            </w:pPr>
            <w:r>
              <w:rPr>
                <w:rFonts w:ascii="Times New Roman"/>
                <w:b w:val="false"/>
                <w:i w:val="false"/>
                <w:color w:val="000000"/>
                <w:sz w:val="20"/>
              </w:rPr>
              <w:t>
</w:t>
            </w:r>
            <w:r>
              <w:rPr>
                <w:rFonts w:ascii="Times New Roman"/>
                <w:b w:val="false"/>
                <w:i w:val="false"/>
                <w:color w:val="000000"/>
                <w:sz w:val="20"/>
              </w:rPr>
              <w:t>1.5. Лабораторные исследования материала от больных и контактных лиц с подозрением на особо опасные инфекции (бактериологические, иммунологические, молекулярно-генетические). Синтез праймеров для детекции специфичных генов ДНК возбудителей особо опасных инфекций.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Оценка биологических рисков в природных очагах особо опасных инфекций: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2.1. Сбор и агрегирование информации, официальных данных Всемирной организации здравоохранения, международной информационной сети ProMed и других доступных источников, оценка и подготовка ежемесячного анализа заболеваемости особо опасными инфекциями в мире.</w:t>
            </w:r>
          </w:p>
          <w:p>
            <w:pPr>
              <w:spacing w:after="20"/>
              <w:ind w:left="20"/>
              <w:jc w:val="both"/>
            </w:pPr>
            <w:r>
              <w:rPr>
                <w:rFonts w:ascii="Times New Roman"/>
                <w:b w:val="false"/>
                <w:i w:val="false"/>
                <w:color w:val="000000"/>
                <w:sz w:val="20"/>
              </w:rPr>
              <w:t>
</w:t>
            </w:r>
            <w:r>
              <w:rPr>
                <w:rFonts w:ascii="Times New Roman"/>
                <w:b w:val="false"/>
                <w:i w:val="false"/>
                <w:color w:val="000000"/>
                <w:sz w:val="20"/>
              </w:rPr>
              <w:t>2.2. Создание в геоинформационных системах аналитических, ситуационных и прогнозных электронных карт эпизоотологического состояния Республики Казахстан по особо опасным инфекциям.</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Научно-исследовательские и производственные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3.1. Молекулярно-генетическое изучение штаммов возбудителей особо опасных инфекций методом полимеразной цепной реакции. Генетическое типирование штаммов возбудителей особо опасных инфекций с использованием мультилокусного VNTR анализа (MLVA) и по SNP локусам с помощью метода Melt-MAMA для внутривидовой дифференциации штаммов возбудителей особо опасных инфекций, выделенных на территории Республики Казахстан. Синтез специфичных олигонуклеотидов для проведения полимеразной цепной реакции и детекции единичных нуклеотидных замен (SNP) методом Melt MAMA, подбор оптимальных параметров амплификации.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3.2. Приготовление иммунобиологических и диагностических препаратов для диагностики особо опасных инфекций согласно заявкам противочумных станций на 2024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3.3. Подготовка инструктивно-методических документов, используемых при работе с возбудителями инфекций I-II групп патогенности.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Услуги по поддержанию жизнеспособности национальной и рабочей коллекций микроорганизмов:</w:t>
            </w:r>
          </w:p>
          <w:p>
            <w:pPr>
              <w:spacing w:after="20"/>
              <w:ind w:left="20"/>
              <w:jc w:val="both"/>
            </w:pPr>
            <w:r>
              <w:rPr>
                <w:rFonts w:ascii="Times New Roman"/>
                <w:b w:val="false"/>
                <w:i w:val="false"/>
                <w:color w:val="000000"/>
                <w:sz w:val="20"/>
              </w:rPr>
              <w:t>
</w:t>
            </w:r>
            <w:r>
              <w:rPr>
                <w:rFonts w:ascii="Times New Roman"/>
                <w:b w:val="false"/>
                <w:i w:val="false"/>
                <w:color w:val="000000"/>
                <w:sz w:val="20"/>
              </w:rPr>
              <w:t>4.1. Паспортизация свежевыделенных штаммов особо опасных и зоонозных инфекций.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4.2. Депонирование коллекционных штаммов особо опасных инфекций.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4.3. Поддержание жизнеспособности и контроль основных биологических свойств штаммов коллекции микроорганизмов.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Анализ и оценка деятельности государственного учреждения "Противочумные станции" Комитета санитарно-эпидемиологического контроля Министерства здравоохранения Республики Казахстан по обеспечению биобезопасности в сфере здравоохранения:</w:t>
            </w:r>
          </w:p>
          <w:p>
            <w:pPr>
              <w:spacing w:after="20"/>
              <w:ind w:left="20"/>
              <w:jc w:val="both"/>
            </w:pPr>
            <w:r>
              <w:rPr>
                <w:rFonts w:ascii="Times New Roman"/>
                <w:b w:val="false"/>
                <w:i w:val="false"/>
                <w:color w:val="000000"/>
                <w:sz w:val="20"/>
              </w:rPr>
              <w:t>
5.1. Анализ и оценка деятельности противочумных станций по организационно-методической работе, состоянию физической защищенности объектов по оценке биологических рисков в лабораториях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"Национальный научный центр особо опасных инфекций имени Масгута Айкимбаева"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24"/>
          <w:p>
            <w:pPr>
              <w:spacing w:after="20"/>
              <w:ind w:left="20"/>
              <w:jc w:val="both"/>
            </w:pPr>
            <w:r>
              <w:rPr>
                <w:rFonts w:ascii="Times New Roman"/>
                <w:b w:val="false"/>
                <w:i w:val="false"/>
                <w:color w:val="000000"/>
                <w:sz w:val="20"/>
              </w:rPr>
              <w:t>
070 "Охрана общественного здоровья",</w:t>
            </w:r>
          </w:p>
          <w:bookmarkEnd w:id="124"/>
          <w:p>
            <w:pPr>
              <w:spacing w:after="20"/>
              <w:ind w:left="20"/>
              <w:jc w:val="both"/>
            </w:pPr>
            <w:r>
              <w:rPr>
                <w:rFonts w:ascii="Times New Roman"/>
                <w:b w:val="false"/>
                <w:i w:val="false"/>
                <w:color w:val="000000"/>
                <w:sz w:val="20"/>
              </w:rPr>
              <w:t>
100 "Обеспечение санитарно-эпидемиологического благополучия населения"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1 463 229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биологической безопасности в сфере науки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25"/>
          <w:p>
            <w:pPr>
              <w:spacing w:after="20"/>
              <w:ind w:left="20"/>
              <w:jc w:val="both"/>
            </w:pPr>
            <w:r>
              <w:rPr>
                <w:rFonts w:ascii="Times New Roman"/>
                <w:b w:val="false"/>
                <w:i w:val="false"/>
                <w:color w:val="000000"/>
                <w:sz w:val="20"/>
              </w:rPr>
              <w:t>
1. Оценка эпидемической ситуации в Туркестанской области по особо опасным инфекциям: ку-лихорадка, бруцеллез, прогнозирование их происхождения и возможное воздействие на биологическую безопасность республики.</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2. Выделение возбудителей ку-лихорадки и бруцеллеза, циркулирующих в Туркестанской области, изучение их биологических и молекулярно-генетических свойств.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Содержание, поддержание жизнеспособности и контроль основных биологических свойств коллекционных, производственных и вакцинных штаммов возбудителей особо опасных инфекций для обеспечения биологической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Поддержание банка клеточных линий для освежения коллекционных и вакцинных штаммов возбудителей особо опасных инфекций.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Исследование природных резервуаров возбудителя особо опасной инфекции – вируса конго-крымской геморрагической лихорадки на территории Туркестанской области.</w:t>
            </w:r>
          </w:p>
          <w:p>
            <w:pPr>
              <w:spacing w:after="20"/>
              <w:ind w:left="20"/>
              <w:jc w:val="both"/>
            </w:pPr>
            <w:r>
              <w:rPr>
                <w:rFonts w:ascii="Times New Roman"/>
                <w:b w:val="false"/>
                <w:i w:val="false"/>
                <w:color w:val="000000"/>
                <w:sz w:val="20"/>
              </w:rPr>
              <w:t>
6. Актуализация штаммового состава вируса гриппа для применения в разработке вакцин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"Научно-исследовательский институт проблем биологической безопасности"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26"/>
          <w:p>
            <w:pPr>
              <w:spacing w:after="20"/>
              <w:ind w:left="20"/>
              <w:jc w:val="both"/>
            </w:pPr>
            <w:r>
              <w:rPr>
                <w:rFonts w:ascii="Times New Roman"/>
                <w:b w:val="false"/>
                <w:i w:val="false"/>
                <w:color w:val="000000"/>
                <w:sz w:val="20"/>
              </w:rPr>
              <w:t>
070 "Охрана общественного здоровья",</w:t>
            </w:r>
          </w:p>
          <w:bookmarkEnd w:id="126"/>
          <w:p>
            <w:pPr>
              <w:spacing w:after="20"/>
              <w:ind w:left="20"/>
              <w:jc w:val="both"/>
            </w:pPr>
            <w:r>
              <w:rPr>
                <w:rFonts w:ascii="Times New Roman"/>
                <w:b w:val="false"/>
                <w:i w:val="false"/>
                <w:color w:val="000000"/>
                <w:sz w:val="20"/>
              </w:rPr>
              <w:t>
100 "Обеспечение санитарно-эпидемиологического благополучия населения"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636 516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центральной референс-лаборатории по уменьшению биологических угроз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27"/>
          <w:p>
            <w:pPr>
              <w:spacing w:after="20"/>
              <w:ind w:left="20"/>
              <w:jc w:val="both"/>
            </w:pPr>
            <w:r>
              <w:rPr>
                <w:rFonts w:ascii="Times New Roman"/>
                <w:b w:val="false"/>
                <w:i w:val="false"/>
                <w:color w:val="000000"/>
                <w:sz w:val="20"/>
              </w:rPr>
              <w:t>
1.1. Организация и проведение мероприятий по обеспечению безопасного функционирования здания центральной референс-лаборатории (система охраны, система автоматической пожарной сигнализации и пожаротушения, автоматизированная система управления зданием).</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1.2. Обеспечение эффективной эксплуатации, обслуживания и ремонта оборудования и сооружений систем электроснабжения.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1.3. Обеспечение эффективной эксплуатации, обслуживания и ремонта оборудования и сооружений систем вентиляции.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1.4. Организация плановых неотложных мероприятий по обеспечению работоспособного состояния оборудования систем теплоснабжения и отопления.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1.5. Мероприятия по обслуживанию и эксплуатации оборудования систем водоподготовки и отведения сточных, дренажных вод.</w:t>
            </w:r>
          </w:p>
          <w:p>
            <w:pPr>
              <w:spacing w:after="20"/>
              <w:ind w:left="20"/>
              <w:jc w:val="both"/>
            </w:pPr>
            <w:r>
              <w:rPr>
                <w:rFonts w:ascii="Times New Roman"/>
                <w:b w:val="false"/>
                <w:i w:val="false"/>
                <w:color w:val="000000"/>
                <w:sz w:val="20"/>
              </w:rPr>
              <w:t>
</w:t>
            </w:r>
            <w:r>
              <w:rPr>
                <w:rFonts w:ascii="Times New Roman"/>
                <w:b w:val="false"/>
                <w:i w:val="false"/>
                <w:color w:val="000000"/>
                <w:sz w:val="20"/>
              </w:rPr>
              <w:t>1.6. Обеспечение регулярных тренингов и ретренингов для специалистов лабораторий BSL-2 и BSL-3 Центральной референс-лаборатории.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1.7. Повышение квалификации специалистов инженерной группы для обеспечения бесперебойного обслуживания и функционирования здания Центральной референс-лаборатории.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1.8. Мониторинг здоровья SPF лабораторных животных.</w:t>
            </w:r>
          </w:p>
          <w:p>
            <w:pPr>
              <w:spacing w:after="20"/>
              <w:ind w:left="20"/>
              <w:jc w:val="both"/>
            </w:pPr>
            <w:r>
              <w:rPr>
                <w:rFonts w:ascii="Times New Roman"/>
                <w:b w:val="false"/>
                <w:i w:val="false"/>
                <w:color w:val="000000"/>
                <w:sz w:val="20"/>
              </w:rPr>
              <w:t>
1.9. Изучение вирулентности возбудителей чумного микроба на модели SPF лабораторных животных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"Национальный научный центр особо опасных инфекций имени Масгута Айкимбаева"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28"/>
          <w:p>
            <w:pPr>
              <w:spacing w:after="20"/>
              <w:ind w:left="20"/>
              <w:jc w:val="both"/>
            </w:pPr>
            <w:r>
              <w:rPr>
                <w:rFonts w:ascii="Times New Roman"/>
                <w:b w:val="false"/>
                <w:i w:val="false"/>
                <w:color w:val="000000"/>
                <w:sz w:val="20"/>
              </w:rPr>
              <w:t>
070 "Охрана общественного здоровья",</w:t>
            </w:r>
          </w:p>
          <w:bookmarkEnd w:id="128"/>
          <w:p>
            <w:pPr>
              <w:spacing w:after="20"/>
              <w:ind w:left="20"/>
              <w:jc w:val="both"/>
            </w:pPr>
            <w:r>
              <w:rPr>
                <w:rFonts w:ascii="Times New Roman"/>
                <w:b w:val="false"/>
                <w:i w:val="false"/>
                <w:color w:val="000000"/>
                <w:sz w:val="20"/>
              </w:rPr>
              <w:t>
100 "Обеспечение санитарно-эпидемиологического благополучия населения"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эпизоотологического мониторинга в казахстанской части острова Возрождения и прилегающей к Аральскому морю материковой (прибрежной) территории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29"/>
          <w:p>
            <w:pPr>
              <w:spacing w:after="20"/>
              <w:ind w:left="20"/>
              <w:jc w:val="both"/>
            </w:pPr>
            <w:r>
              <w:rPr>
                <w:rFonts w:ascii="Times New Roman"/>
                <w:b w:val="false"/>
                <w:i w:val="false"/>
                <w:color w:val="000000"/>
                <w:sz w:val="20"/>
              </w:rPr>
              <w:t>
1. Обеспечение эпизоотологического обследования острова Возрождения и прилегающей к Аральскому морю материковой (прибрежной) территории с оценкой состояния уровня, динамики численности носителей и переносчиков, эпидемиологическое наблюдение за постоянным и временным населением, проживающим на данных территориях:</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1.1. Лабораторные исследования проб почв, доставленных с казахстанской части острова Возрождения и прилегающей к ней территории, на наличие возбудителя сибирской язвы с использованием бактериологических методов исследования.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 Молекулярно-генетическое исследование (полимеразная цепная реакция) проб почв, доставленных с казахстанской части острова Возрождения и прилегающей к ней территории, на наличие возбудителя сибирской язвы.</w:t>
            </w:r>
          </w:p>
          <w:p>
            <w:pPr>
              <w:spacing w:after="20"/>
              <w:ind w:left="20"/>
              <w:jc w:val="both"/>
            </w:pPr>
            <w:r>
              <w:rPr>
                <w:rFonts w:ascii="Times New Roman"/>
                <w:b w:val="false"/>
                <w:i w:val="false"/>
                <w:color w:val="000000"/>
                <w:sz w:val="20"/>
              </w:rPr>
              <w:t>
</w:t>
            </w:r>
            <w:r>
              <w:rPr>
                <w:rFonts w:ascii="Times New Roman"/>
                <w:b w:val="false"/>
                <w:i w:val="false"/>
                <w:color w:val="000000"/>
                <w:sz w:val="20"/>
              </w:rPr>
              <w:t>1.3. Молекулярно-генетическое исследование (полимеразная цепная реакция) проб полевого материала (грызуны, эктопаразиты), собранного с казахстанской части острова Возрождения и прилегающей к ней территории на особо опасные инфекции.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1.4. Лабораторные исследования подозрительных культур (идентификация), выделенных с казахстанской части острова Возрождения и прилегающей к Аральскому морю материковой (прибрежной) территории, на особо опасные инфекции.</w:t>
            </w:r>
          </w:p>
          <w:p>
            <w:pPr>
              <w:spacing w:after="20"/>
              <w:ind w:left="20"/>
              <w:jc w:val="both"/>
            </w:pPr>
            <w:r>
              <w:rPr>
                <w:rFonts w:ascii="Times New Roman"/>
                <w:b w:val="false"/>
                <w:i w:val="false"/>
                <w:color w:val="000000"/>
                <w:sz w:val="20"/>
              </w:rPr>
              <w:t>
1.5. Разработка предложений по обеспечению санитарно-эпидемиологического благополучия на казахстанской части острова Возрождения по результатам проведенного мониторинга и исследований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"Национальный научный центр особо опасных инфекций имени Масгута Айкимбаева"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30"/>
          <w:p>
            <w:pPr>
              <w:spacing w:after="20"/>
              <w:ind w:left="20"/>
              <w:jc w:val="both"/>
            </w:pPr>
            <w:r>
              <w:rPr>
                <w:rFonts w:ascii="Times New Roman"/>
                <w:b w:val="false"/>
                <w:i w:val="false"/>
                <w:color w:val="000000"/>
                <w:sz w:val="20"/>
              </w:rPr>
              <w:t>
070 "Охрана общественного здоровья",</w:t>
            </w:r>
          </w:p>
          <w:bookmarkEnd w:id="130"/>
          <w:p>
            <w:pPr>
              <w:spacing w:after="20"/>
              <w:ind w:left="20"/>
              <w:jc w:val="both"/>
            </w:pPr>
            <w:r>
              <w:rPr>
                <w:rFonts w:ascii="Times New Roman"/>
                <w:b w:val="false"/>
                <w:i w:val="false"/>
                <w:color w:val="000000"/>
                <w:sz w:val="20"/>
              </w:rPr>
              <w:t>
100 "Обеспечение санитарно-эпидемиологического благополучия населения"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Пропаганда здорового образа жизни в области здравоохранения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приоритетов, концептуальных идей, методологическое сопровождение и мониторинг мероприятий по пропаганде здорового образа жизни, профилактике социально значимых заболеваний, разработка и внедрение программ "Здоровая осанка", "Здоровое зрение" для детей дошкольного и школьного возраста, проведение информационно–разъяснительной работы среди населения Республики Казахстан по профилактике: травматизма, потребления табака, алкоголя, психоактивных веществ, физической активности, правильного питания (изготовление инфографик, видеороликов и т.д.), реализация национальных программ по пропаганде здорового образа жизни в масштабах страны, мероприятия по расширению доступа населения к информации о репродуктивном здоровье, мониторинг и оценка реализации проектов Всемирной организации здравоохранения "Здоровые города и регионы", "Школы, способствующие укреплению здоровья", "Здоровые университеты", "Здоровые рабочие места", мониторинг и оценка деятельности молодежных центров здоровья, анализ реализации национальной скрининговой программы, анализ деятельности школ здоровья и антитабачных центров, организация обучающих семинаров по вопросам общественного здоровья, здравоохранения и формирования здорового образа жизни, реализация комплекса мер по сокращению потребления табачных изделий и алкоголя (внедрение 100% бездымной среды, контроль за рекламой и запретом курения в общественных местах), анализ информации о проведенных информационно-коммуникационных мероприятиях среди населения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31"/>
          <w:p>
            <w:pPr>
              <w:spacing w:after="20"/>
              <w:ind w:left="20"/>
              <w:jc w:val="both"/>
            </w:pPr>
            <w:r>
              <w:rPr>
                <w:rFonts w:ascii="Times New Roman"/>
                <w:b w:val="false"/>
                <w:i w:val="false"/>
                <w:color w:val="000000"/>
                <w:sz w:val="20"/>
              </w:rPr>
              <w:t>
РГП на ПХВ "Национальный центр общественного</w:t>
            </w:r>
          </w:p>
          <w:bookmarkEnd w:id="131"/>
          <w:p>
            <w:pPr>
              <w:spacing w:after="20"/>
              <w:ind w:left="20"/>
              <w:jc w:val="both"/>
            </w:pPr>
            <w:r>
              <w:rPr>
                <w:rFonts w:ascii="Times New Roman"/>
                <w:b w:val="false"/>
                <w:i w:val="false"/>
                <w:color w:val="000000"/>
                <w:sz w:val="20"/>
              </w:rPr>
              <w:t>
здравоохранения"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32"/>
          <w:p>
            <w:pPr>
              <w:spacing w:after="20"/>
              <w:ind w:left="20"/>
              <w:jc w:val="both"/>
            </w:pPr>
            <w:r>
              <w:rPr>
                <w:rFonts w:ascii="Times New Roman"/>
                <w:b w:val="false"/>
                <w:i w:val="false"/>
                <w:color w:val="000000"/>
                <w:sz w:val="20"/>
              </w:rPr>
              <w:t>
070 "Охрана общественного здоровья",</w:t>
            </w:r>
          </w:p>
          <w:bookmarkEnd w:id="132"/>
          <w:p>
            <w:pPr>
              <w:spacing w:after="20"/>
              <w:ind w:left="20"/>
              <w:jc w:val="both"/>
            </w:pPr>
            <w:r>
              <w:rPr>
                <w:rFonts w:ascii="Times New Roman"/>
                <w:b w:val="false"/>
                <w:i w:val="false"/>
                <w:color w:val="000000"/>
                <w:sz w:val="20"/>
              </w:rPr>
              <w:t>
104 "Пропаганда здорового образа жизни"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профилактике и борьбе со СПИД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Эпидемиологический мониторинг за ситуацией по ВИЧ-инфекции, клинический мониторинг за диспансерным наблюдением, лечением и его эффективностью у лиц, живущих с ВИЧ-инфекцией, мониторинг профилактических мероприятий среди населения и ключевых групп, организационно-методическое сопровождение эпидемиологических, профилактических и клинических мероприятий по ВИЧ-инфекции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"Казахский научный центр дерматологии и инфекционных заболеваний"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33"/>
          <w:p>
            <w:pPr>
              <w:spacing w:after="20"/>
              <w:ind w:left="20"/>
              <w:jc w:val="both"/>
            </w:pPr>
            <w:r>
              <w:rPr>
                <w:rFonts w:ascii="Times New Roman"/>
                <w:b w:val="false"/>
                <w:i w:val="false"/>
                <w:color w:val="000000"/>
                <w:sz w:val="20"/>
              </w:rPr>
              <w:t>
070 "Охрана общественного здоровья",</w:t>
            </w:r>
          </w:p>
          <w:bookmarkEnd w:id="133"/>
          <w:p>
            <w:pPr>
              <w:spacing w:after="20"/>
              <w:ind w:left="20"/>
              <w:jc w:val="both"/>
            </w:pPr>
            <w:r>
              <w:rPr>
                <w:rFonts w:ascii="Times New Roman"/>
                <w:b w:val="false"/>
                <w:i w:val="false"/>
                <w:color w:val="000000"/>
                <w:sz w:val="20"/>
              </w:rPr>
              <w:t>
105 "Реализация мероприятий по профилактике и борьбе со СПИД"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биологической безопасности в области здравоохранения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34"/>
          <w:p>
            <w:pPr>
              <w:spacing w:after="20"/>
              <w:ind w:left="20"/>
              <w:jc w:val="both"/>
            </w:pPr>
            <w:r>
              <w:rPr>
                <w:rFonts w:ascii="Times New Roman"/>
                <w:b w:val="false"/>
                <w:i w:val="false"/>
                <w:color w:val="000000"/>
                <w:sz w:val="20"/>
              </w:rPr>
              <w:t>
Разработка научно обоснованной методики оценки биорисков в части влияния сибиреязвенных захоронений (почвенных очагов и скотомогильников) на здоровье населения (животных) с целью определения индикаторов для обоснования изменения (уменьшения) размеров санитарно-защитных зон к данным объектам в исключительных случаях. Использование технологий геномного редактирования: опыт применения в странах дальнего и ближнего зарубежья, нормативное правовое регулирование, перспективы развития и риски применения технологий геномного редактирования в стране.</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Разработка проекта методики проведения противоклещевых мероприятий в природных очагах конго-крымской геморрологической лихорадки и туляремии. Разработка проекта методики проведения дезинсекционных и (или) дератизационных мероприятий в очагах особо опасных инфекций (конго-крымская геморрологическая лихорадка, туляремия).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Разработка методики создания системы реагирования и прогнозирования по вновь возникающим инфекциям.</w:t>
            </w:r>
          </w:p>
          <w:p>
            <w:pPr>
              <w:spacing w:after="20"/>
              <w:ind w:left="20"/>
              <w:jc w:val="both"/>
            </w:pPr>
            <w:r>
              <w:rPr>
                <w:rFonts w:ascii="Times New Roman"/>
                <w:b w:val="false"/>
                <w:i w:val="false"/>
                <w:color w:val="000000"/>
                <w:sz w:val="20"/>
              </w:rPr>
              <w:t>
Разработка рекомендаций по внесению изменений в действующие нормативные правовые акты и национальные стандарты в области биологической безопасности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холдинг "QazBioPharm"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35"/>
          <w:p>
            <w:pPr>
              <w:spacing w:after="20"/>
              <w:ind w:left="20"/>
              <w:jc w:val="both"/>
            </w:pPr>
            <w:r>
              <w:rPr>
                <w:rFonts w:ascii="Times New Roman"/>
                <w:b w:val="false"/>
                <w:i w:val="false"/>
                <w:color w:val="000000"/>
                <w:sz w:val="20"/>
              </w:rPr>
              <w:t>
070 "Охрана общественного здоровья",</w:t>
            </w:r>
          </w:p>
          <w:bookmarkEnd w:id="135"/>
          <w:p>
            <w:pPr>
              <w:spacing w:after="20"/>
              <w:ind w:left="20"/>
              <w:jc w:val="both"/>
            </w:pPr>
            <w:r>
              <w:rPr>
                <w:rFonts w:ascii="Times New Roman"/>
                <w:b w:val="false"/>
                <w:i w:val="false"/>
                <w:color w:val="000000"/>
                <w:sz w:val="20"/>
              </w:rPr>
              <w:t>
114 "Услуги по разработке, апробации и внедрению новых биологических и фармацевтических препаратов на базе АО "Национальный холдинг "QazBioPharm"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1 045 412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Современный Казахстан и наследие Абая Кунанбайулы в аспекте общественно-гуманитарных наук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социологических и аналитических исследований по значимости наследия Абая на пути формирования интеллектуальной и конкурентоспособной нации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"Евразийский национальный университет имени Л.Н.Гумилева"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36"/>
          <w:p>
            <w:pPr>
              <w:spacing w:after="20"/>
              <w:ind w:left="20"/>
              <w:jc w:val="both"/>
            </w:pPr>
            <w:r>
              <w:rPr>
                <w:rFonts w:ascii="Times New Roman"/>
                <w:b w:val="false"/>
                <w:i w:val="false"/>
                <w:color w:val="000000"/>
                <w:sz w:val="20"/>
              </w:rPr>
              <w:t>
001 "Формирование и реализация государственной политики в области науки и высшего образования",</w:t>
            </w:r>
          </w:p>
          <w:bookmarkEnd w:id="136"/>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Социологическое сопровождение общественно-политических процессов в контексте политической модернизации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поведенческих паттернов казахстанцев и уровня общественного восприятия к процессу политической модернизации, проводимой в рамках новых реформ Главы государства, с использованием научных подходов, количественных и качественных методов социологических исследований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"Институт Евразийской интеграции"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37"/>
          <w:p>
            <w:pPr>
              <w:spacing w:after="20"/>
              <w:ind w:left="20"/>
              <w:jc w:val="both"/>
            </w:pPr>
            <w:r>
              <w:rPr>
                <w:rFonts w:ascii="Times New Roman"/>
                <w:b w:val="false"/>
                <w:i w:val="false"/>
                <w:color w:val="000000"/>
                <w:sz w:val="20"/>
              </w:rPr>
              <w:t>
001 "Формирование и реализация государственной политики в области науки и высшего образования",</w:t>
            </w:r>
          </w:p>
          <w:bookmarkEnd w:id="137"/>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Экспертно-аналитическое обеспечение функционирования общественных институтов, диалоговых площадок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Экспертно-аналитическое обеспечение функционирования общественных институтов и диалоговых площадок в рамках проведения научных исследований по вопросам реализации нового политического курса Токаева К.К.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"Институт Евразийской интеграции"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38"/>
          <w:p>
            <w:pPr>
              <w:spacing w:after="20"/>
              <w:ind w:left="20"/>
              <w:jc w:val="both"/>
            </w:pPr>
            <w:r>
              <w:rPr>
                <w:rFonts w:ascii="Times New Roman"/>
                <w:b w:val="false"/>
                <w:i w:val="false"/>
                <w:color w:val="000000"/>
                <w:sz w:val="20"/>
              </w:rPr>
              <w:t>
001 "Формирование и реализация государственной политики в области науки и высшего образования",</w:t>
            </w:r>
          </w:p>
          <w:bookmarkEnd w:id="138"/>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реестра образовательных программ высшего и послевузовского образования (экспертиза образовательных программ)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реестра образовательных программ высшего и послевузовского образования (экспертиза образовательных программ)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развития высшего образования"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39"/>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p>
          <w:bookmarkEnd w:id="139"/>
          <w:p>
            <w:pPr>
              <w:spacing w:after="20"/>
              <w:ind w:left="20"/>
              <w:jc w:val="both"/>
            </w:pPr>
            <w:r>
              <w:rPr>
                <w:rFonts w:ascii="Times New Roman"/>
                <w:b w:val="false"/>
                <w:i w:val="false"/>
                <w:color w:val="000000"/>
                <w:sz w:val="20"/>
              </w:rPr>
              <w:t>
103 "Методологическое обеспечение в сфере высшего и послевузовского образования"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аналитического отчета и разработка методических рекомендаций, проведение мониторинга в контексте Болонского процесса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аналитического отчета и разработка методических рекомендаций, проведения мониторинга в контексте Болонского процесса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развития высшего образования"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40"/>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p>
          <w:bookmarkEnd w:id="140"/>
          <w:p>
            <w:pPr>
              <w:spacing w:after="20"/>
              <w:ind w:left="20"/>
              <w:jc w:val="both"/>
            </w:pPr>
            <w:r>
              <w:rPr>
                <w:rFonts w:ascii="Times New Roman"/>
                <w:b w:val="false"/>
                <w:i w:val="false"/>
                <w:color w:val="000000"/>
                <w:sz w:val="20"/>
              </w:rPr>
              <w:t>
103 "Методологическое обеспечение в сфере высшего и послевузовского образования"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развитию высшего и послевузовского образования (программы опережающей подготовки кадров "Мамандығым - болашағым")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развитию высшего и послевузовского образования (программы опережающей подготовки кадров "Мамандығым - болашағым")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развития высшего образования"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41"/>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p>
          <w:bookmarkEnd w:id="141"/>
          <w:p>
            <w:pPr>
              <w:spacing w:after="20"/>
              <w:ind w:left="20"/>
              <w:jc w:val="both"/>
            </w:pPr>
            <w:r>
              <w:rPr>
                <w:rFonts w:ascii="Times New Roman"/>
                <w:b w:val="false"/>
                <w:i w:val="false"/>
                <w:color w:val="000000"/>
                <w:sz w:val="20"/>
              </w:rPr>
              <w:t>
108 "Услуги по развитию высшего и послевузовского образования"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и формированию базы тестовых заданий для единого национального тестирования, единого национального тестирования технического, профессионального и послесреднего образования, комплексного тестирования в магистратуру, а также обеспечение и сопровождение мероприятий, связанных с проведением единого национального тестирования (в том числе организация деятельности Национального центра тестирования)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42"/>
          <w:p>
            <w:pPr>
              <w:spacing w:after="20"/>
              <w:ind w:left="20"/>
              <w:jc w:val="both"/>
            </w:pPr>
            <w:r>
              <w:rPr>
                <w:rFonts w:ascii="Times New Roman"/>
                <w:b w:val="false"/>
                <w:i w:val="false"/>
                <w:color w:val="000000"/>
                <w:sz w:val="20"/>
              </w:rPr>
              <w:t>
1. Организационные мероприятия, связанные с проведением единого национального тестирования и формированием базы тестовых заданий: осуществление работы по разработке, экспертизе, корректировке и апробации тестовых заданий единого национального тестирования выпускников организаций среднего образования текущего года, прошлых лет, выпускников технического и профессионального или послесреднего образования, выпускников организаций среднего образования, обучавшихся по линии международного обмена школьниками за рубежом, а также лиц казахской национальности, не являющихся гражданами Республики Казахстан, окончивших учебные заведения за рубежом; осуществление работы по разработке, экспертизе, апробации и корректировке тестовых заданий единого национального тестирования выпускников технического и профессионального или послесреднего образования, поступающих по образовательным программам высшего образования, предусматривающим сокращенные сроки обучения; организация и проведение единого национального тестирования.</w:t>
            </w:r>
          </w:p>
          <w:bookmarkEnd w:id="142"/>
          <w:p>
            <w:pPr>
              <w:spacing w:after="20"/>
              <w:ind w:left="20"/>
              <w:jc w:val="both"/>
            </w:pPr>
            <w:r>
              <w:rPr>
                <w:rFonts w:ascii="Times New Roman"/>
                <w:b w:val="false"/>
                <w:i w:val="false"/>
                <w:color w:val="000000"/>
                <w:sz w:val="20"/>
              </w:rPr>
              <w:t>
2. Осуществление работы по разработке, экспертизе, апробации и корректировке тестовых заданий комплексного тестирования. Комплексное тестирование по группам образовательных программ состоит из тестов по иностранному языку, профилю группы образовательных программ, на определение готовности к обучению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тестирования"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43"/>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p>
          <w:bookmarkEnd w:id="143"/>
          <w:p>
            <w:pPr>
              <w:spacing w:after="20"/>
              <w:ind w:left="20"/>
              <w:jc w:val="both"/>
            </w:pPr>
            <w:r>
              <w:rPr>
                <w:rFonts w:ascii="Times New Roman"/>
                <w:b w:val="false"/>
                <w:i w:val="false"/>
                <w:color w:val="000000"/>
                <w:sz w:val="20"/>
              </w:rPr>
              <w:t>
109 "Проведение внешней оценки качества образования"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научно-познавательному, библиотечно-информационному обеспечению, популяризации казахстанской науки, обеспечению функционирования научно-исследовательских институтов и учреждений, музея, научной библиотеки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производственно-хозяйственной деятельности в области науки и образования. Популяризация казахстанской науки путем организации и проведения научно-образовательной и культурно-просветительской работы. Научно-фондовая работа в музеях. Осуществление научной обработки музейных фондов, раскрытие его с помощью справочно-поискового аппарата в традиционном и электронном видах и организация доступа к нему. Библиотечное, справочно-библиографическое и информационное обслуживание пользователей, оказание информационных и методических услуг для ученых, научно-исследовательских учреждений. Библиотечное, справочно-библиографическое и информационное обслуживание пользователей, совершенствование работы филиалов, формирование площадки для доступа массового читателя и исследователей к исторически значимым и редким архивным и библиотечным материалам. Пропаганда достижений казахстанской науки, организация и проведение мероприятий. Международное сотрудничество с библиотеками и музеями ближнего и дальнего зарубежья, участие в международных программах и проектах в области библиотечной и музейной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"Ғылым ордасы"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44"/>
          <w:p>
            <w:pPr>
              <w:spacing w:after="20"/>
              <w:ind w:left="20"/>
              <w:jc w:val="both"/>
            </w:pPr>
            <w:r>
              <w:rPr>
                <w:rFonts w:ascii="Times New Roman"/>
                <w:b w:val="false"/>
                <w:i w:val="false"/>
                <w:color w:val="000000"/>
                <w:sz w:val="20"/>
              </w:rPr>
              <w:t>
219 "Обеспечение доступа к научно-историческим ценностям, научно-технической и научно-педагогической информации",</w:t>
            </w:r>
          </w:p>
          <w:bookmarkEnd w:id="144"/>
          <w:p>
            <w:pPr>
              <w:spacing w:after="20"/>
              <w:ind w:left="20"/>
              <w:jc w:val="both"/>
            </w:pPr>
            <w:r>
              <w:rPr>
                <w:rFonts w:ascii="Times New Roman"/>
                <w:b w:val="false"/>
                <w:i w:val="false"/>
                <w:color w:val="000000"/>
                <w:sz w:val="20"/>
              </w:rPr>
              <w:t>
101 "Обеспечение доступности научной, научно-технической и научно-педагогической информации"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648 325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сфере развития государственного языка и других языков народа Казахстана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реализации государственной языковой политики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"Национальный научно-практический центр "Тіл-Қазына" имени Шайсултана Шаяхметова"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45"/>
          <w:p>
            <w:pPr>
              <w:spacing w:after="20"/>
              <w:ind w:left="20"/>
              <w:jc w:val="both"/>
            </w:pPr>
            <w:r>
              <w:rPr>
                <w:rFonts w:ascii="Times New Roman"/>
                <w:b w:val="false"/>
                <w:i w:val="false"/>
                <w:color w:val="000000"/>
                <w:sz w:val="20"/>
              </w:rPr>
              <w:t>
230 "Развитие государственного языка и других языков народа Казахстана",</w:t>
            </w:r>
          </w:p>
          <w:bookmarkEnd w:id="145"/>
          <w:p>
            <w:pPr>
              <w:spacing w:after="20"/>
              <w:ind w:left="20"/>
              <w:jc w:val="both"/>
            </w:pPr>
            <w:r>
              <w:rPr>
                <w:rFonts w:ascii="Times New Roman"/>
                <w:b w:val="false"/>
                <w:i w:val="false"/>
                <w:color w:val="000000"/>
                <w:sz w:val="20"/>
              </w:rPr>
              <w:t>
100 "Обеспечение развития государственного языка и других языков народа Казахстана"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956 941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знания казахского языка граждан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реализации государственной языковой политики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тестирования"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46"/>
          <w:p>
            <w:pPr>
              <w:spacing w:after="20"/>
              <w:ind w:left="20"/>
              <w:jc w:val="both"/>
            </w:pPr>
            <w:r>
              <w:rPr>
                <w:rFonts w:ascii="Times New Roman"/>
                <w:b w:val="false"/>
                <w:i w:val="false"/>
                <w:color w:val="000000"/>
                <w:sz w:val="20"/>
              </w:rPr>
              <w:t>
230 "Развитие государственного языка и других языков народа Казахстана",</w:t>
            </w:r>
          </w:p>
          <w:bookmarkEnd w:id="146"/>
          <w:p>
            <w:pPr>
              <w:spacing w:after="20"/>
              <w:ind w:left="20"/>
              <w:jc w:val="both"/>
            </w:pPr>
            <w:r>
              <w:rPr>
                <w:rFonts w:ascii="Times New Roman"/>
                <w:b w:val="false"/>
                <w:i w:val="false"/>
                <w:color w:val="000000"/>
                <w:sz w:val="20"/>
              </w:rPr>
              <w:t>
101 "Оценка уровня знания казахского языка граждан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строительства, реконструкции автомобильных дорог общего пользования международного и республиканского значения, в том числе переданных в доверительное управление, в рамках выполнения государственного задания либо за счет привлеченных инвестиций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47"/>
          <w:p>
            <w:pPr>
              <w:spacing w:after="20"/>
              <w:ind w:left="20"/>
              <w:jc w:val="both"/>
            </w:pPr>
            <w:r>
              <w:rPr>
                <w:rFonts w:ascii="Times New Roman"/>
                <w:b w:val="false"/>
                <w:i w:val="false"/>
                <w:color w:val="000000"/>
                <w:sz w:val="20"/>
              </w:rPr>
              <w:t>
003 "Развитие автомобильных дорог на республиканском уровне",</w:t>
            </w:r>
          </w:p>
          <w:bookmarkEnd w:id="147"/>
          <w:p>
            <w:pPr>
              <w:spacing w:after="20"/>
              <w:ind w:left="20"/>
              <w:jc w:val="both"/>
            </w:pPr>
            <w:r>
              <w:rPr>
                <w:rFonts w:ascii="Times New Roman"/>
                <w:b w:val="false"/>
                <w:i w:val="false"/>
                <w:color w:val="000000"/>
                <w:sz w:val="20"/>
              </w:rPr>
              <w:t>
032 "За счет целевого трансферта из Национального фонда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67 933 043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выполнения ремонта и содержания автомобильных дорог республиканского значения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капитального, среднего и текущего ремонта, содержания автомобильных дорог республиканского значения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48"/>
          <w:p>
            <w:pPr>
              <w:spacing w:after="20"/>
              <w:ind w:left="20"/>
              <w:jc w:val="both"/>
            </w:pPr>
            <w:r>
              <w:rPr>
                <w:rFonts w:ascii="Times New Roman"/>
                <w:b w:val="false"/>
                <w:i w:val="false"/>
                <w:color w:val="000000"/>
                <w:sz w:val="20"/>
              </w:rPr>
              <w:t>
091 "Ремонт и организация содержания, направленные на улучшение качества автомобильных дорог общего пользования",</w:t>
            </w:r>
          </w:p>
          <w:bookmarkEnd w:id="148"/>
          <w:p>
            <w:pPr>
              <w:spacing w:after="20"/>
              <w:ind w:left="20"/>
              <w:jc w:val="both"/>
            </w:pPr>
            <w:r>
              <w:rPr>
                <w:rFonts w:ascii="Times New Roman"/>
                <w:b w:val="false"/>
                <w:i w:val="false"/>
                <w:color w:val="000000"/>
                <w:sz w:val="20"/>
              </w:rPr>
              <w:t>
108 "Капитальный, средний и текущий ремонт, содержание, озеленение, диагностика и инструментальное обследование автомобильных дорог республиканского значения за счет республиканского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111 814 649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выполнения ремонта и содержания автомобильных дорогах республиканского значения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капитального, среднего и текущего ремонта, содержания автомобильных дорог республиканского значения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дорожный научно-исследовательский институт"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49"/>
          <w:p>
            <w:pPr>
              <w:spacing w:after="20"/>
              <w:ind w:left="20"/>
              <w:jc w:val="both"/>
            </w:pPr>
            <w:r>
              <w:rPr>
                <w:rFonts w:ascii="Times New Roman"/>
                <w:b w:val="false"/>
                <w:i w:val="false"/>
                <w:color w:val="000000"/>
                <w:sz w:val="20"/>
              </w:rPr>
              <w:t>
091 "Ремонт и организация содержания, направленные на улучшение качества автомобильных дорог общего пользования",</w:t>
            </w:r>
          </w:p>
          <w:bookmarkEnd w:id="149"/>
          <w:p>
            <w:pPr>
              <w:spacing w:after="20"/>
              <w:ind w:left="20"/>
              <w:jc w:val="both"/>
            </w:pPr>
            <w:r>
              <w:rPr>
                <w:rFonts w:ascii="Times New Roman"/>
                <w:b w:val="false"/>
                <w:i w:val="false"/>
                <w:color w:val="000000"/>
                <w:sz w:val="20"/>
              </w:rPr>
              <w:t>
108 "Капитальный, средний и текущий ремонт, содержание, озеленение, диагностика и инструментальное обследование автомобильных дорог республиканского значения за счет республиканского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1 262 292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судоходства на внутренних водных путях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судоходства в акватории порта Баутино, гарантированных габаритов судового хода на судоходных участках внутренних водных путей Иртышского и Урало-Каспийского бассейнов, реки Или, Капчагайского водохранилища и озера Балхаш посредством реализации мероприятий по выставлению (снятию) и содержанию знаков навигационного оборудования, дноуглублению, выправлению, дноочищению, русловым проектным изысканиям, изготовлению и ремонту знаков навигационного инвентаря и оборудования, содержанию и ремонту системы управления движением судов, судоходных шлюзов и судов технического флота, обновлению и модернизации судов технического флота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"Қазақстан су жолдары"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50"/>
          <w:p>
            <w:pPr>
              <w:spacing w:after="20"/>
              <w:ind w:left="20"/>
              <w:jc w:val="both"/>
            </w:pPr>
            <w:r>
              <w:rPr>
                <w:rFonts w:ascii="Times New Roman"/>
                <w:b w:val="false"/>
                <w:i w:val="false"/>
                <w:color w:val="000000"/>
                <w:sz w:val="20"/>
              </w:rPr>
              <w:t>
092 "Развитие, содержание водного транспорта и водной инфраструктуры",</w:t>
            </w:r>
          </w:p>
          <w:bookmarkEnd w:id="150"/>
          <w:p>
            <w:pPr>
              <w:spacing w:after="20"/>
              <w:ind w:left="20"/>
              <w:jc w:val="both"/>
            </w:pPr>
            <w:r>
              <w:rPr>
                <w:rFonts w:ascii="Times New Roman"/>
                <w:b w:val="false"/>
                <w:i w:val="false"/>
                <w:color w:val="000000"/>
                <w:sz w:val="20"/>
              </w:rPr>
              <w:t>
100 "Обеспечение водных путей в судоходном состоянии и содержание шлюзов"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26 182 690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строительства, реконструкции автомобильных дорог общего пользования международного и республиканского значения, автомобильных пунктов пропуска через государственную границу, пограничных отделов (отделений), в том числе переданных в доверительное управление, в рамках выполнения государственного задания либо за счет привлеченных инвестиций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целях кардинальной поэтапной модернизации инфраструктурных объектов на всей протяженности границы, особенно в труднодоступных и малонаселенных отрезках, требующих повышенного внимания и создания надлежащих условий для личного состава пограничной службы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51"/>
          <w:p>
            <w:pPr>
              <w:spacing w:after="20"/>
              <w:ind w:left="20"/>
              <w:jc w:val="both"/>
            </w:pPr>
            <w:r>
              <w:rPr>
                <w:rFonts w:ascii="Times New Roman"/>
                <w:b w:val="false"/>
                <w:i w:val="false"/>
                <w:color w:val="000000"/>
                <w:sz w:val="20"/>
              </w:rPr>
              <w:t>
207 "Проектирование и строительство пограничных отделений",</w:t>
            </w:r>
          </w:p>
          <w:bookmarkEnd w:id="151"/>
          <w:p>
            <w:pPr>
              <w:spacing w:after="20"/>
              <w:ind w:left="20"/>
              <w:jc w:val="both"/>
            </w:pPr>
            <w:r>
              <w:rPr>
                <w:rFonts w:ascii="Times New Roman"/>
                <w:b w:val="false"/>
                <w:i w:val="false"/>
                <w:color w:val="000000"/>
                <w:sz w:val="20"/>
              </w:rPr>
              <w:t>
030 "За счет средств республиканского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строительства, реконструкции автомобильных дорог общего пользования международного и республиканского значения, автомобильных пунктов пропуска через государственную границу, пограничных отделов (отделений), в том числе переданных в доверительное управление, в рамках выполнения государственного задания либо за счет привлеченных инвестиций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целях увеличения объема транзитных перевозок грузов автомобильным транспортом планируется модернизация пунктов пропуска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52"/>
          <w:p>
            <w:pPr>
              <w:spacing w:after="20"/>
              <w:ind w:left="20"/>
              <w:jc w:val="both"/>
            </w:pPr>
            <w:r>
              <w:rPr>
                <w:rFonts w:ascii="Times New Roman"/>
                <w:b w:val="false"/>
                <w:i w:val="false"/>
                <w:color w:val="000000"/>
                <w:sz w:val="20"/>
              </w:rPr>
              <w:t>
240 "Строительство и реконструкция пунктов пропуска через Государственную границу Республики Казахстан",</w:t>
            </w:r>
          </w:p>
          <w:bookmarkEnd w:id="152"/>
          <w:p>
            <w:pPr>
              <w:spacing w:after="20"/>
              <w:ind w:left="20"/>
              <w:jc w:val="both"/>
            </w:pPr>
            <w:r>
              <w:rPr>
                <w:rFonts w:ascii="Times New Roman"/>
                <w:b w:val="false"/>
                <w:i w:val="false"/>
                <w:color w:val="000000"/>
                <w:sz w:val="20"/>
              </w:rPr>
              <w:t>
032 "За счет целевого трансферта из Национального фонда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15 339 711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реализация государственной системы межотраслевой научно-технической информации в Республике Казахстан на основе специальных материалов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 по обеспечению субъектов индустриально-инновационного развития Республики Казахстан межотраслевой информацией о зарубежных достижениях науки и техники, передовых технологиях и производствах на основе специальных материалов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технологического прогнозирования"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53"/>
          <w:p>
            <w:pPr>
              <w:spacing w:after="20"/>
              <w:ind w:left="20"/>
              <w:jc w:val="both"/>
            </w:pPr>
            <w:r>
              <w:rPr>
                <w:rFonts w:ascii="Times New Roman"/>
                <w:b w:val="false"/>
                <w:i w:val="false"/>
                <w:color w:val="000000"/>
                <w:sz w:val="20"/>
              </w:rPr>
              <w:t>
090 "Содействие развитию отраслей промышленности",</w:t>
            </w:r>
          </w:p>
          <w:bookmarkEnd w:id="153"/>
          <w:p>
            <w:pPr>
              <w:spacing w:after="20"/>
              <w:ind w:left="20"/>
              <w:jc w:val="both"/>
            </w:pPr>
            <w:r>
              <w:rPr>
                <w:rFonts w:ascii="Times New Roman"/>
                <w:b w:val="false"/>
                <w:i w:val="false"/>
                <w:color w:val="000000"/>
                <w:sz w:val="20"/>
              </w:rPr>
              <w:t>
102 "Исследования в области индустриального развития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нормативно-технических документов и сметно-нормативной базы в сфере архитектурной, градостроительной и строительной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(переработка) нормативно-технических документов и сметно-нормативных документов строительной отрасли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"Казахский научно-исследовательский и проектный институт строительства и архитектуры"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54"/>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w:t>
            </w:r>
          </w:p>
          <w:bookmarkEnd w:id="154"/>
          <w:p>
            <w:pPr>
              <w:spacing w:after="20"/>
              <w:ind w:left="20"/>
              <w:jc w:val="both"/>
            </w:pPr>
            <w:r>
              <w:rPr>
                <w:rFonts w:ascii="Times New Roman"/>
                <w:b w:val="false"/>
                <w:i w:val="false"/>
                <w:color w:val="000000"/>
                <w:sz w:val="20"/>
              </w:rPr>
              <w:t>
100 "Совершенствование нормативно-технических документов в сфере архитектурной, градостроительной и строительной деятельности"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55"/>
          <w:p>
            <w:pPr>
              <w:spacing w:after="20"/>
              <w:ind w:left="20"/>
              <w:jc w:val="both"/>
            </w:pPr>
            <w:r>
              <w:rPr>
                <w:rFonts w:ascii="Times New Roman"/>
                <w:b w:val="false"/>
                <w:i w:val="false"/>
                <w:color w:val="000000"/>
                <w:sz w:val="20"/>
              </w:rPr>
              <w:t>
Корректировка (актуализация)</w:t>
            </w:r>
          </w:p>
          <w:bookmarkEnd w:id="155"/>
          <w:p>
            <w:pPr>
              <w:spacing w:after="20"/>
              <w:ind w:left="20"/>
              <w:jc w:val="both"/>
            </w:pPr>
            <w:r>
              <w:rPr>
                <w:rFonts w:ascii="Times New Roman"/>
                <w:b w:val="false"/>
                <w:i w:val="false"/>
                <w:color w:val="000000"/>
                <w:sz w:val="20"/>
              </w:rPr>
              <w:t>
межрегиональной схемы территориального развития Актюбинской агломерации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(актуализация) межрегиональной схемы территориального развития Актюбинской агломерации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государственного градостроительного планирования и кадастра"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56"/>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w:t>
            </w:r>
          </w:p>
          <w:bookmarkEnd w:id="156"/>
          <w:p>
            <w:pPr>
              <w:spacing w:after="20"/>
              <w:ind w:left="20"/>
              <w:jc w:val="both"/>
            </w:pPr>
            <w:r>
              <w:rPr>
                <w:rFonts w:ascii="Times New Roman"/>
                <w:b w:val="false"/>
                <w:i w:val="false"/>
                <w:color w:val="000000"/>
                <w:sz w:val="20"/>
              </w:rPr>
              <w:t>
100 "Совершенствование нормативно-технических документов в сфере архитектурной, градостроительной и строительной деятельности"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Генеральной схемы организации территории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(актуализация) Генеральной схемы организации территории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государственного градостроительного планирования и кадастра"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57"/>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w:t>
            </w:r>
          </w:p>
          <w:bookmarkEnd w:id="157"/>
          <w:p>
            <w:pPr>
              <w:spacing w:after="20"/>
              <w:ind w:left="20"/>
              <w:jc w:val="both"/>
            </w:pPr>
            <w:r>
              <w:rPr>
                <w:rFonts w:ascii="Times New Roman"/>
                <w:b w:val="false"/>
                <w:i w:val="false"/>
                <w:color w:val="000000"/>
                <w:sz w:val="20"/>
              </w:rPr>
              <w:t>
100 "Совершенствование нормативно-технических документов в сфере архитектурной, градостроительной и строительной деятельности"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308 543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ядерных, радиационных и электрофизических установок РГП "Национальный ядерный центр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 по техническому обслуживанию систем и оборудования, планово-профилактическим ремонтам, контролю состояния технологических систем и элементов ядерных, радиационных и электрофизических установок. Содержание, текущий ремонт зданий и сооружений, оплата труда технического персонала и налогов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ядерный центр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58"/>
          <w:p>
            <w:pPr>
              <w:spacing w:after="20"/>
              <w:ind w:left="20"/>
              <w:jc w:val="both"/>
            </w:pPr>
            <w:r>
              <w:rPr>
                <w:rFonts w:ascii="Times New Roman"/>
                <w:b w:val="false"/>
                <w:i w:val="false"/>
                <w:color w:val="000000"/>
                <w:sz w:val="20"/>
              </w:rPr>
              <w:t>
036 "Развитие атомных и энергетических проектов",</w:t>
            </w:r>
          </w:p>
          <w:bookmarkEnd w:id="158"/>
          <w:p>
            <w:pPr>
              <w:spacing w:after="20"/>
              <w:ind w:left="20"/>
              <w:jc w:val="both"/>
            </w:pPr>
            <w:r>
              <w:rPr>
                <w:rFonts w:ascii="Times New Roman"/>
                <w:b w:val="false"/>
                <w:i w:val="false"/>
                <w:color w:val="000000"/>
                <w:sz w:val="20"/>
              </w:rPr>
              <w:t>
101 "Обеспечение радиационной безопасности на территории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ядерных, радиационных и электрофизических установок РГП "Институт ядерной физики"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 по обеспечению безопасного функционирования базовых экспериментальных установок для успешного выполнения научно-технических программ и международных проектов (содержание зданий, сооружений, транспорта, оплата труда персонала, приобретение материалов, ремонт оборудования, оплата коммунальных услуг, налогов)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"Институт ядерной физики"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59"/>
          <w:p>
            <w:pPr>
              <w:spacing w:after="20"/>
              <w:ind w:left="20"/>
              <w:jc w:val="both"/>
            </w:pPr>
            <w:r>
              <w:rPr>
                <w:rFonts w:ascii="Times New Roman"/>
                <w:b w:val="false"/>
                <w:i w:val="false"/>
                <w:color w:val="000000"/>
                <w:sz w:val="20"/>
              </w:rPr>
              <w:t>
036 "Развитие атомных и энергетических проектов",</w:t>
            </w:r>
          </w:p>
          <w:bookmarkEnd w:id="159"/>
          <w:p>
            <w:pPr>
              <w:spacing w:after="20"/>
              <w:ind w:left="20"/>
              <w:jc w:val="both"/>
            </w:pPr>
            <w:r>
              <w:rPr>
                <w:rFonts w:ascii="Times New Roman"/>
                <w:b w:val="false"/>
                <w:i w:val="false"/>
                <w:color w:val="000000"/>
                <w:sz w:val="20"/>
              </w:rPr>
              <w:t>
101 "Обеспечение радиационной безопасности на территории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891 207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геофизических установок РГП "Национальный ядерный центр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 по бесперебойному функционированию геофизических установок для успешного выполнения научно-технических программ, международных проектов (техническое обслуживание, планово-предупредительный ремонт оборудования и инженерных систем, транспорта, содержание и обслуживание зданий, помещений, контроль и выявление неисправностей, оплата труда персонала, налогов, оформление разрешений и других документов, приобретение материалов)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ядерный центр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60"/>
          <w:p>
            <w:pPr>
              <w:spacing w:after="20"/>
              <w:ind w:left="20"/>
              <w:jc w:val="both"/>
            </w:pPr>
            <w:r>
              <w:rPr>
                <w:rFonts w:ascii="Times New Roman"/>
                <w:b w:val="false"/>
                <w:i w:val="false"/>
                <w:color w:val="000000"/>
                <w:sz w:val="20"/>
              </w:rPr>
              <w:t>
036 "Развитие атомных и энергетических проектов",</w:t>
            </w:r>
          </w:p>
          <w:bookmarkEnd w:id="160"/>
          <w:p>
            <w:pPr>
              <w:spacing w:after="20"/>
              <w:ind w:left="20"/>
              <w:jc w:val="both"/>
            </w:pPr>
            <w:r>
              <w:rPr>
                <w:rFonts w:ascii="Times New Roman"/>
                <w:b w:val="false"/>
                <w:i w:val="false"/>
                <w:color w:val="000000"/>
                <w:sz w:val="20"/>
              </w:rPr>
              <w:t>
101 "Обеспечение радиационной безопасности на территории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экологическое обследование территорий, отнесенных к зоне чрезвычайного радиационного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комплексных экологических исследований и получение новых научно обоснованных данных о радиационном состоянии почвенно-растительного покрова, водной и воздушной среды, фауны на территориях, отнесенных к зонам чрезвычайного радиационного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ядерный центр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61"/>
          <w:p>
            <w:pPr>
              <w:spacing w:after="20"/>
              <w:ind w:left="20"/>
              <w:jc w:val="both"/>
            </w:pPr>
            <w:r>
              <w:rPr>
                <w:rFonts w:ascii="Times New Roman"/>
                <w:b w:val="false"/>
                <w:i w:val="false"/>
                <w:color w:val="000000"/>
                <w:sz w:val="20"/>
              </w:rPr>
              <w:t>
036 "Развитие атомных и энергетических проектов",</w:t>
            </w:r>
          </w:p>
          <w:bookmarkEnd w:id="161"/>
          <w:p>
            <w:pPr>
              <w:spacing w:after="20"/>
              <w:ind w:left="20"/>
              <w:jc w:val="both"/>
            </w:pPr>
            <w:r>
              <w:rPr>
                <w:rFonts w:ascii="Times New Roman"/>
                <w:b w:val="false"/>
                <w:i w:val="false"/>
                <w:color w:val="000000"/>
                <w:sz w:val="20"/>
              </w:rPr>
              <w:t>
101 "Обеспечение радиационной безопасности на территории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состояния окружающей среды на радиационно опасных территориях Семипалатинского испытательного полигона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Комплексная система сбора, накопления, хранения, обработки данных о радиационном состоянии окружающей среды для решения задач охраны и радиационной безопасности окружающей среды и рационального недропользования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ядерный центр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62"/>
          <w:p>
            <w:pPr>
              <w:spacing w:after="20"/>
              <w:ind w:left="20"/>
              <w:jc w:val="both"/>
            </w:pPr>
            <w:r>
              <w:rPr>
                <w:rFonts w:ascii="Times New Roman"/>
                <w:b w:val="false"/>
                <w:i w:val="false"/>
                <w:color w:val="000000"/>
                <w:sz w:val="20"/>
              </w:rPr>
              <w:t>
036 "Развитие атомных и энергетических проектов",</w:t>
            </w:r>
          </w:p>
          <w:bookmarkEnd w:id="162"/>
          <w:p>
            <w:pPr>
              <w:spacing w:after="20"/>
              <w:ind w:left="20"/>
              <w:jc w:val="both"/>
            </w:pPr>
            <w:r>
              <w:rPr>
                <w:rFonts w:ascii="Times New Roman"/>
                <w:b w:val="false"/>
                <w:i w:val="false"/>
                <w:color w:val="000000"/>
                <w:sz w:val="20"/>
              </w:rPr>
              <w:t>
101 "Обеспечение радиационной безопасности на территории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казахстанской системы ядерного мониторинга в поддержку международных договоров и соглашений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 включающий обеспечение непрерывного функционирования сейсмических, инфразвуковой и магнитной стационарных станций, Центра данных и системы коммуникаций в поддержку мониторинга ядерных испытаний и землетрясений (калибровка сейсмических станций в соответствии с требованиями и графиками, контроль эксплуатационных параметров регистрирующего и передающего оборудования, обслуживание и устранение неисправностей регистрирующего и передающего оборудования, сбор данных на станциях, передача их в Центр данных, оценка объемов и качества данных, поступающих с обслуживаемой сети, обработка данных мониторинга, выпуск информационных продуктов, пополнение баз данных, обмен данными с международными и другими национальными центрами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ядерный центр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63"/>
          <w:p>
            <w:pPr>
              <w:spacing w:after="20"/>
              <w:ind w:left="20"/>
              <w:jc w:val="both"/>
            </w:pPr>
            <w:r>
              <w:rPr>
                <w:rFonts w:ascii="Times New Roman"/>
                <w:b w:val="false"/>
                <w:i w:val="false"/>
                <w:color w:val="000000"/>
                <w:sz w:val="20"/>
              </w:rPr>
              <w:t>
036 "Развитие атомных и энергетических проектов",</w:t>
            </w:r>
          </w:p>
          <w:bookmarkEnd w:id="163"/>
          <w:p>
            <w:pPr>
              <w:spacing w:after="20"/>
              <w:ind w:left="20"/>
              <w:jc w:val="both"/>
            </w:pPr>
            <w:r>
              <w:rPr>
                <w:rFonts w:ascii="Times New Roman"/>
                <w:b w:val="false"/>
                <w:i w:val="false"/>
                <w:color w:val="000000"/>
                <w:sz w:val="20"/>
              </w:rPr>
              <w:t>
102 "Мониторинг ядерных испытаний"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поддержки казахстанских кадров и производителей в отношении углеводородов и урана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выполнения недропользователями обязательств по закупкам товаров, работ и услуг у казахстанских производителей, привлечению и обучению казахстанских кадров, научно-исследовательских, научно-технических и (или) опытно-конструкторских работ, а также приобретению недропользователями и их подрядчиками товаров, работ и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"Ситуационно-аналитический центр топливно-энергетического комплекса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64"/>
          <w:p>
            <w:pPr>
              <w:spacing w:after="20"/>
              <w:ind w:left="20"/>
              <w:jc w:val="both"/>
            </w:pPr>
            <w:r>
              <w:rPr>
                <w:rFonts w:ascii="Times New Roman"/>
                <w:b w:val="false"/>
                <w:i w:val="false"/>
                <w:color w:val="000000"/>
                <w:sz w:val="20"/>
              </w:rPr>
              <w:t>
040 "Развитие нефтегазохимической промышленности и местного содержания в контрактах на недропользование",</w:t>
            </w:r>
          </w:p>
          <w:bookmarkEnd w:id="164"/>
          <w:p>
            <w:pPr>
              <w:spacing w:after="20"/>
              <w:ind w:left="20"/>
              <w:jc w:val="both"/>
            </w:pPr>
            <w:r>
              <w:rPr>
                <w:rFonts w:ascii="Times New Roman"/>
                <w:b w:val="false"/>
                <w:i w:val="false"/>
                <w:color w:val="000000"/>
                <w:sz w:val="20"/>
              </w:rPr>
              <w:t>
102 "Мониторинг выполнения недропользователями обязательств по закупкам товаров, работ и услуг у казахстанских производителей, привлечению и обучению казахстанских кадров, а также приобретению недропользователями и их подрядчиками товаров, работ и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аналитической и консультационной поддержки взаимодействия между Казахстаном и Организацией экономического сотрудничества и развития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опыта других стран по вступлению в Организацию экономического сотрудничества и развития (далее - ОЭСР), а также выработка рекомендаций для Республики Казахстан по вступлению в ОЭСР на основе изученного опыта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65"/>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bookmarkEnd w:id="165"/>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разработки Прогноза социально-экономического развития РК посредством исследования внешних и внутренних условий развития и совершенствования инструментов моделирования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комплексного анализа причинно-следственных связей роста индекса потребительских цен (в т.ч. его компонентов); проведение инвентаризации, анализа и оценки уровня обеспеченности объектами социальной, инженерно-коммуникационной, транспортной и иной инфраструктуры в регионах; выработка системных и точечных рекомендаций по совершенствованию инвестиционного климата и законодательства Казахстана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66"/>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bookmarkEnd w:id="166"/>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статистических наблюдений для включения Казахстана в рейтинг IMD и анализа уровня конкурентоспособности страны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содействия по вхождению Казахстана в международный рейтинг IMD путем проведения анкетирования и подготовки статистической информации. Проведение комплексного анализа позиций Казахстана в других международных рейтингах, а также сопоставление с результатами других зарубежных стран с целью повышения конкурентоспособности страны. Подготовка Национального доклада по конкурентоспособности Казахстана на основе проведенного анализа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67"/>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bookmarkEnd w:id="167"/>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по вопросам совершенствования государственного регулирования предпринимательской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государственного регулирования предпринимательской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68"/>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bookmarkEnd w:id="168"/>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мониторинг социально-экономических реформ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улучшению хода реализации документов Системы государственного планирования, методолого-аналитическое сопровождение мониторинга Национального плана развития Республики Казахстан до 2025 года, методолого-аналитическое сопровождение мониторинга концепций развития, методолого-аналитическое сопровождение мониторинга национальных проектов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69"/>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bookmarkEnd w:id="169"/>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Экспертно-аналитическое сопровождение региональной политики, социально-экономического развития регионов, выявления резервов роста экономики регионов, в том числе разработка рекомендаций по оценке и мониторингу уровня комфортности проживания населения в городских и сельских населенных пунктах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сравнение качества жизни населения городов, на основе периодического национального рейтинга качества жизни в городах, а также организация мониторинга обеспеченности населенных пунктов объектами и услугами (благами), согласно требованиям Системы региональных стандартов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70"/>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bookmarkEnd w:id="170"/>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реализации функций Национального контактного центра Казахстана по вопросам ответственного ведения бизнеса в соответствии с практикой стран Организации экономического сотрудничества и развития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деятельности Национального контактного центра Казахстана по вопросам ответственного ведения бизнеса (далее – НКЦ), повышение информированности гражданского общества и бизнес-сообщества о деятельности НКЦ и Руководящих принципах ОЭСР, оказание содействия в рамках экспертной оценки ОЭСР по деятельности НКЦ Казахстана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71"/>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bookmarkEnd w:id="171"/>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разработки Аналитического отчета о бюджетных рисках и долгосрочной устойчивости государственных финансов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аналитическое сопровождение разработки Аналитического отчета о бюджетных рисках и долгосрочной устойчивости государственных финансов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72"/>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bookmarkEnd w:id="172"/>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по оценке эффективности мер государственной поддержки субъектов предпринимательства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Методологическое сопровождение в рамках проведения анализа эффективности нефинансовых мер государственной поддержки субъектов частного предпринимательства и населения с предпринимательской инициативой, а также разработка методологических основ по определению платежеспособности субъектов предпринимательства, в том числе получивших меры государственной поддержки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73"/>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bookmarkEnd w:id="173"/>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экономическая экспертиза законопроектов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научной экономической экспертизы законопроектов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74"/>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bookmarkEnd w:id="174"/>
          <w:p>
            <w:pPr>
              <w:spacing w:after="20"/>
              <w:ind w:left="20"/>
              <w:jc w:val="both"/>
            </w:pPr>
            <w:r>
              <w:rPr>
                <w:rFonts w:ascii="Times New Roman"/>
                <w:b w:val="false"/>
                <w:i w:val="false"/>
                <w:color w:val="000000"/>
                <w:sz w:val="20"/>
              </w:rPr>
              <w:t>
115 "Научная экономическая экспертиза законопроектов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оценки эффективности деятельности центральных государственных и местных исполнительных органов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эффективности деятельности центральных государственных и местных исполнительных органов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 аудиторская палата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исследований, анализа и оценки эффективности"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75"/>
          <w:p>
            <w:pPr>
              <w:spacing w:after="20"/>
              <w:ind w:left="20"/>
              <w:jc w:val="both"/>
            </w:pPr>
            <w:r>
              <w:rPr>
                <w:rFonts w:ascii="Times New Roman"/>
                <w:b w:val="false"/>
                <w:i w:val="false"/>
                <w:color w:val="000000"/>
                <w:sz w:val="20"/>
              </w:rPr>
              <w:t>
007 "Совершенствование системы государственного аудита и финансового контроля",</w:t>
            </w:r>
          </w:p>
          <w:bookmarkEnd w:id="175"/>
          <w:p>
            <w:pPr>
              <w:spacing w:after="20"/>
              <w:ind w:left="20"/>
              <w:jc w:val="both"/>
            </w:pPr>
            <w:r>
              <w:rPr>
                <w:rFonts w:ascii="Times New Roman"/>
                <w:b w:val="false"/>
                <w:i w:val="false"/>
                <w:color w:val="000000"/>
                <w:sz w:val="20"/>
              </w:rPr>
              <w:t>
102 "Оказание аналитических и консалтинговых услуг в сфере экономики, государственного управления и регионального развития"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362 115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услуги по оценке деятельности, включающие в себя экспертно-аналитическое и методологическое сопровождение оценки эффективности деятельности местных исполнительных органов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деятельности, включающая в себя экспертно-аналитическое и методологическое сопровождение оценки эффективности деятельности местных исполнительных органов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 аудиторская палата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исследований, анализа и оценки эффективности"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76"/>
          <w:p>
            <w:pPr>
              <w:spacing w:after="20"/>
              <w:ind w:left="20"/>
              <w:jc w:val="both"/>
            </w:pPr>
            <w:r>
              <w:rPr>
                <w:rFonts w:ascii="Times New Roman"/>
                <w:b w:val="false"/>
                <w:i w:val="false"/>
                <w:color w:val="000000"/>
                <w:sz w:val="20"/>
              </w:rPr>
              <w:t>
007 "Совершенствование системы государственного аудита и финансового контроля",</w:t>
            </w:r>
          </w:p>
          <w:bookmarkEnd w:id="176"/>
          <w:p>
            <w:pPr>
              <w:spacing w:after="20"/>
              <w:ind w:left="20"/>
              <w:jc w:val="both"/>
            </w:pPr>
            <w:r>
              <w:rPr>
                <w:rFonts w:ascii="Times New Roman"/>
                <w:b w:val="false"/>
                <w:i w:val="false"/>
                <w:color w:val="000000"/>
                <w:sz w:val="20"/>
              </w:rPr>
              <w:t>
102 "Оказание аналитических и консалтинговых услуг в сфере экономики, государственного управления и регионального развития"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рейтинга регионов и городов по легкости ведения бизнеса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регионов и городов по легкости ведения бизнеса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 аудиторская палата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исследований, анализа и оценки эффективности"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77"/>
          <w:p>
            <w:pPr>
              <w:spacing w:after="20"/>
              <w:ind w:left="20"/>
              <w:jc w:val="both"/>
            </w:pPr>
            <w:r>
              <w:rPr>
                <w:rFonts w:ascii="Times New Roman"/>
                <w:b w:val="false"/>
                <w:i w:val="false"/>
                <w:color w:val="000000"/>
                <w:sz w:val="20"/>
              </w:rPr>
              <w:t>
007 "Совершенствование системы государственного аудита и финансового контроля",</w:t>
            </w:r>
          </w:p>
          <w:bookmarkEnd w:id="177"/>
          <w:p>
            <w:pPr>
              <w:spacing w:after="20"/>
              <w:ind w:left="20"/>
              <w:jc w:val="both"/>
            </w:pPr>
            <w:r>
              <w:rPr>
                <w:rFonts w:ascii="Times New Roman"/>
                <w:b w:val="false"/>
                <w:i w:val="false"/>
                <w:color w:val="000000"/>
                <w:sz w:val="20"/>
              </w:rPr>
              <w:t>
102 "Оказание аналитических и консалтинговых услуг в сфере экономики, государственного управления и регионального развития"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социологических, аналитических исследований "Модернизация общественного сознания"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Ежеквартальные опросы по ключевым индикаторам общественно-политической ситуации в Казахстане. Проведение оперативных телефонных опросов по ключевым информационным темам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"Казахстанский институт общественного развития"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78"/>
          <w:p>
            <w:pPr>
              <w:spacing w:after="20"/>
              <w:ind w:left="20"/>
              <w:jc w:val="both"/>
            </w:pPr>
            <w:r>
              <w:rPr>
                <w:rFonts w:ascii="Times New Roman"/>
                <w:b w:val="false"/>
                <w:i w:val="false"/>
                <w:color w:val="000000"/>
                <w:sz w:val="20"/>
              </w:rPr>
              <w:t>
001 "Формирование государственной политики в сфере культуры и информации",</w:t>
            </w:r>
          </w:p>
          <w:bookmarkEnd w:id="178"/>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прикладных этнополитических исследований и мероприятий в сфере межэтнических отношений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79"/>
          <w:p>
            <w:pPr>
              <w:spacing w:after="20"/>
              <w:ind w:left="20"/>
              <w:jc w:val="both"/>
            </w:pPr>
            <w:r>
              <w:rPr>
                <w:rFonts w:ascii="Times New Roman"/>
                <w:b w:val="false"/>
                <w:i w:val="false"/>
                <w:color w:val="000000"/>
                <w:sz w:val="20"/>
              </w:rPr>
              <w:t>
1. Проведение социологического исследования межэтнической ситуации в стране.</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Осуществление мониторинговых выездов.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Разработка методических пособий (методические пособия по вопросам государственной политики в сфере межэтнических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Организация экспертной работы Научно-экспертного совета при Ассамблее народа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Выпуск информационно-аналитического издания в сфере межэтнических отношений, этносов с результатами исследований и публикаций членов Научно-экспертного совета при Ассамблее народа Казахстана, научно-экспертных групп регионов и Ассоциации кафедр Ассамблеи народа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Проведение ежегодно под эгидой Ассамблеи народа Казахстана общереспубликанской научно-практической конференции по вопросам межэтнических отношений и укрепления единства нации с привлечением ведущих отечественных и международных экспертов.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Проведение исследования "Определение формулы идентичности".</w:t>
            </w:r>
          </w:p>
          <w:p>
            <w:pPr>
              <w:spacing w:after="20"/>
              <w:ind w:left="20"/>
              <w:jc w:val="both"/>
            </w:pPr>
            <w:r>
              <w:rPr>
                <w:rFonts w:ascii="Times New Roman"/>
                <w:b w:val="false"/>
                <w:i w:val="false"/>
                <w:color w:val="000000"/>
                <w:sz w:val="20"/>
              </w:rPr>
              <w:t>
8. Содержание Центра этномедиации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"Институт прикладных этнополитических исследований"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80"/>
          <w:p>
            <w:pPr>
              <w:spacing w:after="20"/>
              <w:ind w:left="20"/>
              <w:jc w:val="both"/>
            </w:pPr>
            <w:r>
              <w:rPr>
                <w:rFonts w:ascii="Times New Roman"/>
                <w:b w:val="false"/>
                <w:i w:val="false"/>
                <w:color w:val="000000"/>
                <w:sz w:val="20"/>
              </w:rPr>
              <w:t>
002 "Реализация государственной политики в сфере общественного согласия",</w:t>
            </w:r>
          </w:p>
          <w:bookmarkEnd w:id="180"/>
          <w:p>
            <w:pPr>
              <w:spacing w:after="20"/>
              <w:ind w:left="20"/>
              <w:jc w:val="both"/>
            </w:pPr>
            <w:r>
              <w:rPr>
                <w:rFonts w:ascii="Times New Roman"/>
                <w:b w:val="false"/>
                <w:i w:val="false"/>
                <w:color w:val="000000"/>
                <w:sz w:val="20"/>
              </w:rPr>
              <w:t>
100 "Реализация государственной политики по укреплению межэтнического согласия"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412 012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продвижению Казахстана как одного из международных центров по обеспечению межконфессионального и межцивилизационного диалога в сфере религиозной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81"/>
          <w:p>
            <w:pPr>
              <w:spacing w:after="20"/>
              <w:ind w:left="20"/>
              <w:jc w:val="both"/>
            </w:pPr>
            <w:r>
              <w:rPr>
                <w:rFonts w:ascii="Times New Roman"/>
                <w:b w:val="false"/>
                <w:i w:val="false"/>
                <w:color w:val="000000"/>
                <w:sz w:val="20"/>
              </w:rPr>
              <w:t>
1. Мониторинг и анализ состояния и динамики развития религиозной ситуации в мире.</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Обеспечение подготовки и формирования базовых концептуальных документов и материалов VIII Съезда лидеров мировых и традиционных религий, секретариата XXII Съезда, рабочей группы секретариата.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Организация и проведение заседаний институтов Съезда лидеров мировых и традиционных религий.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Содействие в реализации и продвижении инициатив Съезда лидеров мировых и традиционных религий и его институтов.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Взаимодействие с международными структурами по вопросам межрелигиозного и межкультурного диалога.</w:t>
            </w:r>
          </w:p>
          <w:p>
            <w:pPr>
              <w:spacing w:after="20"/>
              <w:ind w:left="20"/>
              <w:jc w:val="both"/>
            </w:pPr>
            <w:r>
              <w:rPr>
                <w:rFonts w:ascii="Times New Roman"/>
                <w:b w:val="false"/>
                <w:i w:val="false"/>
                <w:color w:val="000000"/>
                <w:sz w:val="20"/>
              </w:rPr>
              <w:t>
</w:t>
            </w:r>
            <w:r>
              <w:rPr>
                <w:rFonts w:ascii="Times New Roman"/>
                <w:b w:val="false"/>
                <w:i w:val="false"/>
                <w:color w:val="000000"/>
                <w:sz w:val="20"/>
              </w:rPr>
              <w:t>6. Заключение меморандумов о сотрудничестве с международными структурами по обеспечению и сохранению межрелигиозного, межкультурного и межцивилизационного диалога.</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Проведение мероприятий международных уровней, направленных на духовное сближение культур и религий.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Проведение религиоведческой экспертизы.</w:t>
            </w:r>
          </w:p>
          <w:p>
            <w:pPr>
              <w:spacing w:after="20"/>
              <w:ind w:left="20"/>
              <w:jc w:val="both"/>
            </w:pPr>
            <w:r>
              <w:rPr>
                <w:rFonts w:ascii="Times New Roman"/>
                <w:b w:val="false"/>
                <w:i w:val="false"/>
                <w:color w:val="000000"/>
                <w:sz w:val="20"/>
              </w:rPr>
              <w:t>
</w:t>
            </w:r>
            <w:r>
              <w:rPr>
                <w:rFonts w:ascii="Times New Roman"/>
                <w:b w:val="false"/>
                <w:i w:val="false"/>
                <w:color w:val="000000"/>
                <w:sz w:val="20"/>
              </w:rPr>
              <w:t>9. Анализ религиозной ситуации в Республике Казахстан.</w:t>
            </w:r>
          </w:p>
          <w:p>
            <w:pPr>
              <w:spacing w:after="20"/>
              <w:ind w:left="20"/>
              <w:jc w:val="both"/>
            </w:pPr>
            <w:r>
              <w:rPr>
                <w:rFonts w:ascii="Times New Roman"/>
                <w:b w:val="false"/>
                <w:i w:val="false"/>
                <w:color w:val="000000"/>
                <w:sz w:val="20"/>
              </w:rPr>
              <w:t>
10. Организация работы по подготовке методических материалов, пособий и иной учебно-методической литературы в сфере государственно-конфессиональных отношений.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"Международный центр межконфессионального и межрелигиозного диалога"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82"/>
          <w:p>
            <w:pPr>
              <w:spacing w:after="20"/>
              <w:ind w:left="20"/>
              <w:jc w:val="both"/>
            </w:pPr>
            <w:r>
              <w:rPr>
                <w:rFonts w:ascii="Times New Roman"/>
                <w:b w:val="false"/>
                <w:i w:val="false"/>
                <w:color w:val="000000"/>
                <w:sz w:val="20"/>
              </w:rPr>
              <w:t>
002 "Реализация государственной политики в сфере общественного согласия",</w:t>
            </w:r>
          </w:p>
          <w:bookmarkEnd w:id="182"/>
          <w:p>
            <w:pPr>
              <w:spacing w:after="20"/>
              <w:ind w:left="20"/>
              <w:jc w:val="both"/>
            </w:pPr>
            <w:r>
              <w:rPr>
                <w:rFonts w:ascii="Times New Roman"/>
                <w:b w:val="false"/>
                <w:i w:val="false"/>
                <w:color w:val="000000"/>
                <w:sz w:val="20"/>
              </w:rPr>
              <w:t>
102 "Реализация государственной политики по укреплению межконфессионального согласия"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913 037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83"/>
          <w:p>
            <w:pPr>
              <w:spacing w:after="20"/>
              <w:ind w:left="20"/>
              <w:jc w:val="both"/>
            </w:pPr>
            <w:r>
              <w:rPr>
                <w:rFonts w:ascii="Times New Roman"/>
                <w:b w:val="false"/>
                <w:i w:val="false"/>
                <w:color w:val="000000"/>
                <w:sz w:val="20"/>
              </w:rPr>
              <w:t>
11. Проведение исследования на тему: "Религиозно-этнический фактор жизнедеятельности общества: взаимообусловленность, проблемные аспекты и тенденции развития".</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12. Проведение исследования на тему: "Развитие религиозного образования в Казахстане: формы, виды, методы, целевые аудитории".</w:t>
            </w:r>
          </w:p>
          <w:p>
            <w:pPr>
              <w:spacing w:after="20"/>
              <w:ind w:left="20"/>
              <w:jc w:val="both"/>
            </w:pPr>
            <w:r>
              <w:rPr>
                <w:rFonts w:ascii="Times New Roman"/>
                <w:b w:val="false"/>
                <w:i w:val="false"/>
                <w:color w:val="000000"/>
                <w:sz w:val="20"/>
              </w:rPr>
              <w:t>
13. Создание казахско-русско-английского словаря религиозных и религиоведческих терминов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АО "Агентство "Хабар"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"Хабар", "Хабар 24", "Ел Арна"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"Агентство "Хабар"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84"/>
          <w:p>
            <w:pPr>
              <w:spacing w:after="20"/>
              <w:ind w:left="20"/>
              <w:jc w:val="both"/>
            </w:pPr>
            <w:r>
              <w:rPr>
                <w:rFonts w:ascii="Times New Roman"/>
                <w:b w:val="false"/>
                <w:i w:val="false"/>
                <w:color w:val="000000"/>
                <w:sz w:val="20"/>
              </w:rPr>
              <w:t>
003 "Проведение государственной информационной политики",</w:t>
            </w:r>
          </w:p>
          <w:bookmarkEnd w:id="184"/>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20 369 282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АО "Республиканская телерадиокорпорация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"Казахстан", "Балапан", "Kaz Sport", "Первый канал Евразия", "Абай", областные телеканалы, "Казахское радио", радио "Шалкар", радио "Астана", радио "Classic"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"Республиканская телерадиокорпорация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85"/>
          <w:p>
            <w:pPr>
              <w:spacing w:after="20"/>
              <w:ind w:left="20"/>
              <w:jc w:val="both"/>
            </w:pPr>
            <w:r>
              <w:rPr>
                <w:rFonts w:ascii="Times New Roman"/>
                <w:b w:val="false"/>
                <w:i w:val="false"/>
                <w:color w:val="000000"/>
                <w:sz w:val="20"/>
              </w:rPr>
              <w:t>
003 "Проведение государственной информационной политики",</w:t>
            </w:r>
          </w:p>
          <w:bookmarkEnd w:id="185"/>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32 038 013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АО "Национальный филиал межгосударственной телерадиокомпании "Мир"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"МИР", "МИР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филиал межгосударственной телерадиокомпании "Мир" в Республике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86"/>
          <w:p>
            <w:pPr>
              <w:spacing w:after="20"/>
              <w:ind w:left="20"/>
              <w:jc w:val="both"/>
            </w:pPr>
            <w:r>
              <w:rPr>
                <w:rFonts w:ascii="Times New Roman"/>
                <w:b w:val="false"/>
                <w:i w:val="false"/>
                <w:color w:val="000000"/>
                <w:sz w:val="20"/>
              </w:rPr>
              <w:t>
003 "Проведение государственной информационной политики",</w:t>
            </w:r>
          </w:p>
          <w:bookmarkEnd w:id="186"/>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811 819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ТОО "Қазақ газеттері"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газеты "Егемен Қазақстан", "Казахстанская правда", а также "Ұйғыр авази", "Ана тілі", "Дружные ребята", "Ұлан", журналы "AQIQAT", "Мысль", "URKER", "AQ JELKEN", "BALDYRGAN"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"Қазақ газеттері"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87"/>
          <w:p>
            <w:pPr>
              <w:spacing w:after="20"/>
              <w:ind w:left="20"/>
              <w:jc w:val="both"/>
            </w:pPr>
            <w:r>
              <w:rPr>
                <w:rFonts w:ascii="Times New Roman"/>
                <w:b w:val="false"/>
                <w:i w:val="false"/>
                <w:color w:val="000000"/>
                <w:sz w:val="20"/>
              </w:rPr>
              <w:t>
003 "Проведение государственной информационной политики",</w:t>
            </w:r>
          </w:p>
          <w:bookmarkEnd w:id="187"/>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2 775 594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в сети Интернет через АО "Qazcontent"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проведению государственной информационной политики в сети Интернет через интернет порталы ADEBIPORTAL.KZ, BAIGENEWS.KZ, BAQ.​KZ, E-HISTORY.KZ, EL.​KZ, PRIMRMINISTER.KZ, RUH.​KZ</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"Qazcontent"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88"/>
          <w:p>
            <w:pPr>
              <w:spacing w:after="20"/>
              <w:ind w:left="20"/>
              <w:jc w:val="both"/>
            </w:pPr>
            <w:r>
              <w:rPr>
                <w:rFonts w:ascii="Times New Roman"/>
                <w:b w:val="false"/>
                <w:i w:val="false"/>
                <w:color w:val="000000"/>
                <w:sz w:val="20"/>
              </w:rPr>
              <w:t>
003 "Проведение государственной информационной политики",</w:t>
            </w:r>
          </w:p>
          <w:bookmarkEnd w:id="188"/>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2 119 577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средств массовой информации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работ по техническому и методическому обеспечению мониторинга средств массовой информации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"Центр анализа и информации"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89"/>
          <w:p>
            <w:pPr>
              <w:spacing w:after="20"/>
              <w:ind w:left="20"/>
              <w:jc w:val="both"/>
            </w:pPr>
            <w:r>
              <w:rPr>
                <w:rFonts w:ascii="Times New Roman"/>
                <w:b w:val="false"/>
                <w:i w:val="false"/>
                <w:color w:val="000000"/>
                <w:sz w:val="20"/>
              </w:rPr>
              <w:t>
003 "Проведение государственной информационной политики",</w:t>
            </w:r>
          </w:p>
          <w:bookmarkEnd w:id="189"/>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1 506 877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научно-методическому обеспечению государственной политики в сфере общественного развития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90"/>
          <w:p>
            <w:pPr>
              <w:spacing w:after="20"/>
              <w:ind w:left="20"/>
              <w:jc w:val="both"/>
            </w:pPr>
            <w:r>
              <w:rPr>
                <w:rFonts w:ascii="Times New Roman"/>
                <w:b w:val="false"/>
                <w:i w:val="false"/>
                <w:color w:val="000000"/>
                <w:sz w:val="20"/>
              </w:rPr>
              <w:t>
1. Модернизация общественного сознания.</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2. Развитие семейной политики.</w:t>
            </w:r>
          </w:p>
          <w:p>
            <w:pPr>
              <w:spacing w:after="20"/>
              <w:ind w:left="20"/>
              <w:jc w:val="both"/>
            </w:pPr>
            <w:r>
              <w:rPr>
                <w:rFonts w:ascii="Times New Roman"/>
                <w:b w:val="false"/>
                <w:i w:val="false"/>
                <w:color w:val="000000"/>
                <w:sz w:val="20"/>
              </w:rPr>
              <w:t>
3. Реализация проектов в сфере культуры и креативной индустрии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"Казахстанский институт общественного развития"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91"/>
          <w:p>
            <w:pPr>
              <w:spacing w:after="20"/>
              <w:ind w:left="20"/>
              <w:jc w:val="both"/>
            </w:pPr>
            <w:r>
              <w:rPr>
                <w:rFonts w:ascii="Times New Roman"/>
                <w:b w:val="false"/>
                <w:i w:val="false"/>
                <w:color w:val="000000"/>
                <w:sz w:val="20"/>
              </w:rPr>
              <w:t>
004 "Обеспечение укрепления взаимоотношений институтов гражданского общества и государства, модернизация общественного сознания",</w:t>
            </w:r>
          </w:p>
          <w:bookmarkEnd w:id="191"/>
          <w:p>
            <w:pPr>
              <w:spacing w:after="20"/>
              <w:ind w:left="20"/>
              <w:jc w:val="both"/>
            </w:pPr>
            <w:r>
              <w:rPr>
                <w:rFonts w:ascii="Times New Roman"/>
                <w:b w:val="false"/>
                <w:i w:val="false"/>
                <w:color w:val="000000"/>
                <w:sz w:val="20"/>
              </w:rPr>
              <w:t>
102 "Проведение мероприятий в сфере модернизации общественного сознания"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1 130 805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изучения исторических архивных материалов по полной реабилитации жертв политических репрессий для общественного развития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Координирование и сопровождение деятельности проектного офиса Государственной комиссии по выработке предложений по полной реабилитации жертв политических репрессий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"Казахстанский институт общественного развития"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92"/>
          <w:p>
            <w:pPr>
              <w:spacing w:after="20"/>
              <w:ind w:left="20"/>
              <w:jc w:val="both"/>
            </w:pPr>
            <w:r>
              <w:rPr>
                <w:rFonts w:ascii="Times New Roman"/>
                <w:b w:val="false"/>
                <w:i w:val="false"/>
                <w:color w:val="000000"/>
                <w:sz w:val="20"/>
              </w:rPr>
              <w:t>
004 "Обеспечение укрепления взаимоотношений институтов гражданского общества и государства, модернизация общественного сознания",</w:t>
            </w:r>
          </w:p>
          <w:bookmarkEnd w:id="192"/>
          <w:p>
            <w:pPr>
              <w:spacing w:after="20"/>
              <w:ind w:left="20"/>
              <w:jc w:val="both"/>
            </w:pPr>
            <w:r>
              <w:rPr>
                <w:rFonts w:ascii="Times New Roman"/>
                <w:b w:val="false"/>
                <w:i w:val="false"/>
                <w:color w:val="000000"/>
                <w:sz w:val="20"/>
              </w:rPr>
              <w:t>
102 "Проведение мероприятий в сфере модернизации общественного сознания"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Воссоздание, сооружение памятников историко-культурного наследия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памятников истории и культуры республиканского значения путем разработки научно-проектной документации, проведения научно-реставрационных работ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"Казреставрация"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93"/>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bookmarkEnd w:id="193"/>
          <w:p>
            <w:pPr>
              <w:spacing w:after="20"/>
              <w:ind w:left="20"/>
              <w:jc w:val="both"/>
            </w:pPr>
            <w:r>
              <w:rPr>
                <w:rFonts w:ascii="Times New Roman"/>
                <w:b w:val="false"/>
                <w:i w:val="false"/>
                <w:color w:val="000000"/>
                <w:sz w:val="20"/>
              </w:rPr>
              <w:t>
100 "Воссоздание, сооружение памятников историко-культурного наследия"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 и систематизация изучения культурного наследия казахского народа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научной документации по потенциальным памятникам истории и культуры ЮНЕСКО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"Казреставрация"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94"/>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bookmarkEnd w:id="194"/>
          <w:p>
            <w:pPr>
              <w:spacing w:after="20"/>
              <w:ind w:left="20"/>
              <w:jc w:val="both"/>
            </w:pPr>
            <w:r>
              <w:rPr>
                <w:rFonts w:ascii="Times New Roman"/>
                <w:b w:val="false"/>
                <w:i w:val="false"/>
                <w:color w:val="000000"/>
                <w:sz w:val="20"/>
              </w:rPr>
              <w:t>
101 "Свод и систематизация изучения культурного наследия казахского народа"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Воссоздание, сооружение памятников историко-культурного наследия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Сооружение памятника великому поэту и мыслителю Абаю Кунанбайулы в г. Ашхабаде осуществляется во исполнение поручения по итогам государственных визитов Президента Республики Казахстан К.К. Токаева в Туркменистан (24-25 октября 2021 года, г. Ашхабад), Президента Туркменистана С.Г. Бердымухамедова в Республику Казахстан (15 октября 2022 года, г. Астана), также реализации Комплексной программы по сотрудничеству между Правительством Республики Казахстан и Кабинетом министров Туркменистана на 2022 – 2024 годы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"Казреставрация"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95"/>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bookmarkEnd w:id="195"/>
          <w:p>
            <w:pPr>
              <w:spacing w:after="20"/>
              <w:ind w:left="20"/>
              <w:jc w:val="both"/>
            </w:pPr>
            <w:r>
              <w:rPr>
                <w:rFonts w:ascii="Times New Roman"/>
                <w:b w:val="false"/>
                <w:i w:val="false"/>
                <w:color w:val="000000"/>
                <w:sz w:val="20"/>
              </w:rPr>
              <w:t>
102 "Строительство, реконструкция объектов культуры за счет средств республиканского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творческого объединения "Казаханимация" (сервисная компания по производству отечественного анимационного контента) при АО "Казахфильм" им. Ш. Айманова в области культуры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96"/>
          <w:p>
            <w:pPr>
              <w:spacing w:after="20"/>
              <w:ind w:left="20"/>
              <w:jc w:val="both"/>
            </w:pPr>
            <w:r>
              <w:rPr>
                <w:rFonts w:ascii="Times New Roman"/>
                <w:b w:val="false"/>
                <w:i w:val="false"/>
                <w:color w:val="000000"/>
                <w:sz w:val="20"/>
              </w:rPr>
              <w:t>
1. Проведение практических занятий, мастер-классов казахстанским студентам творческих вузов, специалистам в сфере кинематографии и другим представителям творческих и соответствующих технических профессий на базе высокотехнологического оборудования и профессионального сопровождения зарубежных и отечественных специалистов в сфере анимационного кино.</w:t>
            </w:r>
          </w:p>
          <w:bookmarkEnd w:id="196"/>
          <w:p>
            <w:pPr>
              <w:spacing w:after="20"/>
              <w:ind w:left="20"/>
              <w:jc w:val="both"/>
            </w:pPr>
            <w:r>
              <w:rPr>
                <w:rFonts w:ascii="Times New Roman"/>
                <w:b w:val="false"/>
                <w:i w:val="false"/>
                <w:color w:val="000000"/>
                <w:sz w:val="20"/>
              </w:rPr>
              <w:t>
2. Создание итоговых пилотных анимационных проектов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"Казахфильм" имени Ш. Айманова"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97"/>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bookmarkEnd w:id="197"/>
          <w:p>
            <w:pPr>
              <w:spacing w:after="20"/>
              <w:ind w:left="20"/>
              <w:jc w:val="both"/>
            </w:pPr>
            <w:r>
              <w:rPr>
                <w:rFonts w:ascii="Times New Roman"/>
                <w:b w:val="false"/>
                <w:i w:val="false"/>
                <w:color w:val="000000"/>
                <w:sz w:val="20"/>
              </w:rPr>
              <w:t>
104 "Производство национальных фильмов и обеспечение дубляжа фильмов на казахский язык"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с участием Главы государства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праздничных мероприятий и торжественных концертов, посвященных государственным, национальным, профессиональным и иным праздникам Республики Казахстан, Ассамблее народа Казахстана, "Ұлттық Домбыра күні", организация концертных программ в рамках официальных встреч Главы государства, Премьер-Министра Республики Казахстан с иностранными делегациями, обеспечение участия в мероприятиях Содружества Независимых Государств, Евразийского экономического союза, Шанхайской организации сотрудничества, ТЮРКСОЙ, ЮНЕСКО и ИСЕСКО, обеспечение участия казахстанских исполнителей в международных конкурсах и выступления молодых дарований и ведущих исполнителей в лучших залах мира, международных конкурсах, фестивалях, республиканском айтысе акынов, организация юбилейных мероприятий, концертов, дней культуры в Казахстане и за рубежом, церемонии открытия и закрытия 5-х Всемирных игр кочевников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"Қазақ әуендері"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 105 "Проведение социально значимых и культурных мероприятий"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5 472 971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с участием Главы государства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Популяризация хореографического искусства путем воспроизведения произведений искусства через танцы и балет. Пропаганда хореографического искусства, международное сотрудничество в области хореографии. Пропаганда музыкального искусства, популяризация классической музыки путем проведения концертов симфонической и народной музыки. Осуществление сопутствующих услуг по проведению социально значимых и культурных мероприятий для приобретения услуг по классическому танцу и балету и концертов симфонической народной музыки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"Театр "Астана Балет"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98"/>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bookmarkEnd w:id="198"/>
          <w:p>
            <w:pPr>
              <w:spacing w:after="20"/>
              <w:ind w:left="20"/>
              <w:jc w:val="both"/>
            </w:pPr>
            <w:r>
              <w:rPr>
                <w:rFonts w:ascii="Times New Roman"/>
                <w:b w:val="false"/>
                <w:i w:val="false"/>
                <w:color w:val="000000"/>
                <w:sz w:val="20"/>
              </w:rPr>
              <w:t>
105 "Проведение социально значимых и культурных мероприятий"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2 817 311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Оцифровка и реставрация Золотого фонда казахского кино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целях оцифровки и реставрации фильмов, снятых до 1992 года на студии "Казахфильм", из Госфильмофонда Российской Федерации будет осуществлен поэтапный возврат 312 копий киноматериалов (161 художественных, 66 документальных и 85 мультипликационных фильмов). Оцифровка и реставрация позволят восстановить коллекцию отечественных фильмов в цифровом формате, создать высококачественные фильмокопии с широким доступом, в том числе на онлайн-платформах, в качестве контента для образовательных учреждений и телевидения, сохранить культурное наследие Казахстана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"Казахфильм" имени Ш. Айманова"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99"/>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bookmarkEnd w:id="199"/>
          <w:p>
            <w:pPr>
              <w:spacing w:after="20"/>
              <w:ind w:left="20"/>
              <w:jc w:val="both"/>
            </w:pPr>
            <w:r>
              <w:rPr>
                <w:rFonts w:ascii="Times New Roman"/>
                <w:b w:val="false"/>
                <w:i w:val="false"/>
                <w:color w:val="000000"/>
                <w:sz w:val="20"/>
              </w:rPr>
              <w:t>
137 "Проведение оцифровки и реставрации кино-коллекции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350 607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и воспитание одаренных в культуре и искусстве детей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подготовки учебного процесса и предоставление образовательных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"Казахская национальная академия хореографии"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00"/>
          <w:p>
            <w:pPr>
              <w:spacing w:after="20"/>
              <w:ind w:left="20"/>
              <w:jc w:val="both"/>
            </w:pPr>
            <w:r>
              <w:rPr>
                <w:rFonts w:ascii="Times New Roman"/>
                <w:b w:val="false"/>
                <w:i w:val="false"/>
                <w:color w:val="000000"/>
                <w:sz w:val="20"/>
              </w:rPr>
              <w:t>
041 "Подготовка кадров в области культуры и искусства",</w:t>
            </w:r>
          </w:p>
          <w:bookmarkEnd w:id="200"/>
          <w:p>
            <w:pPr>
              <w:spacing w:after="20"/>
              <w:ind w:left="20"/>
              <w:jc w:val="both"/>
            </w:pPr>
            <w:r>
              <w:rPr>
                <w:rFonts w:ascii="Times New Roman"/>
                <w:b w:val="false"/>
                <w:i w:val="false"/>
                <w:color w:val="000000"/>
                <w:sz w:val="20"/>
              </w:rPr>
              <w:t>
103 "Обеспечение образовательного процесса в области хореографии"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3 230 893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на республиканском и международном уровне посредством РГП на ПХВ "Телерадиокомплекс Президента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распространение аудиовизуальной продукции на республиканском и международном уровне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"Телерадиокомплекс Президента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01"/>
          <w:p>
            <w:pPr>
              <w:spacing w:after="20"/>
              <w:ind w:left="20"/>
              <w:jc w:val="both"/>
            </w:pPr>
            <w:r>
              <w:rPr>
                <w:rFonts w:ascii="Times New Roman"/>
                <w:b w:val="false"/>
                <w:i w:val="false"/>
                <w:color w:val="000000"/>
                <w:sz w:val="20"/>
              </w:rPr>
              <w:t>
006 "Проведение государственной информационной политики",</w:t>
            </w:r>
          </w:p>
          <w:bookmarkEnd w:id="201"/>
          <w:p>
            <w:pPr>
              <w:spacing w:after="20"/>
              <w:ind w:left="20"/>
              <w:jc w:val="both"/>
            </w:pPr>
            <w:r>
              <w:rPr>
                <w:rFonts w:ascii="Times New Roman"/>
                <w:b w:val="false"/>
                <w:i w:val="false"/>
                <w:color w:val="000000"/>
                <w:sz w:val="20"/>
              </w:rPr>
              <w:t>
100 "Услуги по проведению государственной информационной политики"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9 734 783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обучения для медицинских и иных сотрудников системы Управления делами Президента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02"/>
          <w:p>
            <w:pPr>
              <w:spacing w:after="20"/>
              <w:ind w:left="20"/>
              <w:jc w:val="both"/>
            </w:pPr>
            <w:r>
              <w:rPr>
                <w:rFonts w:ascii="Times New Roman"/>
                <w:b w:val="false"/>
                <w:i w:val="false"/>
                <w:color w:val="000000"/>
                <w:sz w:val="20"/>
              </w:rPr>
              <w:t>
Реализация государственной услуги направлена на обучение медицинских и иных сотрудников организаций системы Управления Делами Президента Республики Казахстан (РГП "БМЦ УДП РК", АО "ЦКБ", АО "ЛОК- "Окжетпес" пос. Боровое, филиал АО "ЛОК- "Окжетпес"</w:t>
            </w:r>
          </w:p>
          <w:bookmarkEnd w:id="202"/>
          <w:p>
            <w:pPr>
              <w:spacing w:after="20"/>
              <w:ind w:left="20"/>
              <w:jc w:val="both"/>
            </w:pPr>
            <w:r>
              <w:rPr>
                <w:rFonts w:ascii="Times New Roman"/>
                <w:b w:val="false"/>
                <w:i w:val="false"/>
                <w:color w:val="000000"/>
                <w:sz w:val="20"/>
              </w:rPr>
              <w:t>
г. Алматы) по современным и актуальным направлениям практического здравоохранения, научных исследований, передового опыта в области медицины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медицинских технологий и информационных систем"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03"/>
          <w:p>
            <w:pPr>
              <w:spacing w:after="20"/>
              <w:ind w:left="20"/>
              <w:jc w:val="both"/>
            </w:pPr>
            <w:r>
              <w:rPr>
                <w:rFonts w:ascii="Times New Roman"/>
                <w:b w:val="false"/>
                <w:i w:val="false"/>
                <w:color w:val="000000"/>
                <w:sz w:val="20"/>
              </w:rPr>
              <w:t>
028 "Обеспечение деятельности медицинских организаций Управления Делами Президента Республики Казахстан",</w:t>
            </w:r>
          </w:p>
          <w:bookmarkEnd w:id="203"/>
          <w:p>
            <w:pPr>
              <w:spacing w:after="20"/>
              <w:ind w:left="20"/>
              <w:jc w:val="both"/>
            </w:pPr>
            <w:r>
              <w:rPr>
                <w:rFonts w:ascii="Times New Roman"/>
                <w:b w:val="false"/>
                <w:i w:val="false"/>
                <w:color w:val="000000"/>
                <w:sz w:val="20"/>
              </w:rPr>
              <w:t>
102 "Техническое и информационное обеспечение медицинских организаций"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396 086 313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