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3cc4" w14:textId="62a3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4 октября 2023 года № 866 "О некоторых вопросах Министерства культуры и информации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2023 года № 1148.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866 "О некоторых вопросах Министерства культуры и информации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496-1), 496-2), 496-3), 496-4), 496-5), 496-6), 496-7), 496-8) и 496-9)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"496-1) разработка и утверждение формы решения, принятого по результатам рассмотрения петиции;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496-2) разработка и утверждение правил доступа пользователей информации к заседаниям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496-3) разработка и утверждение стандарта открытости обладателей информации;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496-4) разработка и утверждение правил регистрации и учета петиций;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496-5) определение интернет-ресурса для подачи петиции;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496-6) разработка и утверждение формы письменного заявления о размещении петиции на интернет-ресурсе;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496-7) разработка и утверждение правил присоединения к петиции и формы письменного заявления о присоединении к петиции;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496-8) осуществление проверки петиции на соответствие условиям, установленным законодательством;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496-9) информирование средств массовой информации, поставленных на учет в уполномоченном органе в области средств массовой информации, о начале присоединения к петиции;".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опубликования, но не ранее 4 апреля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