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8d1f" w14:textId="d328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2024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175-12), 175-13), 175-14), 175-15), 175-16), 175-17) и 175-18)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"175-12) на ежегодной основе по согласованию с отраслевыми советами по профессиональным квалификациям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175-13) на ежегодной основе по согласованию с отраслевыми советами по профессиональным квалификациям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175-14) на ежегодной основе по согласованию с местными исполнительными органами областей, городов республиканского значения и столицы формирует потребность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175-15) по согласованию с отраслевыми советами по профессиональным квалификациям вносит предложения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175-16) разрабатывает и (или) актуализирует отраслевые рамки квалификации в порядке, определенном уполномоченным органом в области признания профессиональных квалификаций;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175-17) разрабатывает, утверждает и (или) актуализирует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175-18) разрабатывает и утверждает положение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176-1)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"176-1) организует исследование пожаров с установлением причин и очагов возникновения;";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219-1)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"219-1) организует обследование систем и элементов противопожарной защиты объекта с применением инструментального метода;".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