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f57c" w14:textId="dc7f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2024 года № 125.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0,2263 гектара из категории земель лесного фонда коммунальных государственных учреждений "Усть-Каменогорское лесное хозяйство" и "Пихтовское лесное хозяйство" Управления природных ресурсов и регулирования природопользования Восточно-Казахстанской области в категорию земель промышленности, транспорта, связи, для нужд космической деятельности, обороны, национальной безопасности, зоны ядерной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Восточно-Казахстанской области в установленном законодательством Республики Казахстан порядке обеспечить предоставление товариществу с ограниченной ответственностью "Казцинк-Энерго" (далее – товарищество) земельных участков, указанных в пункте 1 настоящего постановления, для строительства линии электропередачи.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Товариществу (по согласованию)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2024 года № 125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безопасности, зоны ядерной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удобных (болот и прочих)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"Усть-Каменогорское лесное хозяйство" Управления природных ресурсов и регулирования природопользования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"Пихтовское лесное хозяйство" Управления природных ресурсов и регулирования природопользования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0,219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0,219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