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ee21" w14:textId="9d5e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2024 года № 206.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206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2019 года № 74 "Об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2021 года № 666 "О внесении изменений в постановление Правительства Республики Казахстан от 20 февраля 2019 года № 74 "Об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2023 года № 327 "О внесении изменений в постановление Правительства Республики Казахстан от 20 февраля 2019 года № 74 "Об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