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813c" w14:textId="d598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19 декабря 2014 года № 1358 "Об утверждении Правил возмещения вреда (ущерба), причиненного пострадавшим, вследствие чрезвычайных ситуаций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2024 года № 312.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1358 "Об утверждении Правил возмещения вреда (ущерба), причиненного пострадавшим, вследствие чрезвычайных ситуаций природного характера"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вреда (ущерба), причиненного пострадавшим, вследствие чрезвычайных ситуаций природного характера, утвержденных настоящим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Возмещение вреда (ущерба), причиненного пострадавшим вследствие чрезвычайных ситуаций природного характера, осуществляется в пределах, необходимых для удовлетворения минимальных потребностей пострадавших, за счет бюджетных средств местных исполнительных органов, предусмотренных на ликвидацию последствий чрезвычайных ситуаций природного характера в соответствии с бюджетным законодательством Республики Казахстан, и (или) за счет средств организаций, добровольных взносов граждан, фондов и общественных объединений, иных источников, не противоречащих действующему законодательству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Возмещению подлежит следующее имущество, необходимое для удовлетворения минимальных потребностей пострадавших: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жилой дом, квартира или строение, предназначенное для временного (сезонного) проживания, предусмотренные пунктом 2 настоящих Правил;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сельскохозяйственные животные;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предметы для хранения и приготовления пищи – холодильник, газовая плита (электроплита) и шкаф для посуды;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предметы мебели для приема пищи – стол и стул;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предметы мебели для сна – кровать (диван);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предметы средств информирования граждан – телевизор (радио);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предметы для ухода за одеждой (стиральная машина);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вреда (ущерба), причиненного пострадавшим вследствие чрезвычайных ситуаций природного характера, согласно подпунктам 3) – 8) настоящего пункта осуществляется в соответствии с оценкой размера причиненного ущерба, но не более 150 месячных расчетных показателей.";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Для возмещения вреда (ущерба), предусмотренных пунктом 3 настоящих Правил, местным исполнительным органом создается комиссия по оценке и возмещению материального ущерба, причиненного пострадавшим (далее – Комиссия).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 определяется местным исполнительным органом.".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