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62df" w14:textId="de8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2024 года № 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предусматривающем осуществление инвестиций и предоставление инвестиционных преференций,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форс-мажор – обстоятельства непреодолимой силы, осложняющие ход или приводящие к невозможности дальнейшего исполнения инвестиционного контракта (стихийные явления, военные действия, чрезвычайное положение и т.п.);";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инвестиционный проект – комплекс мероприятий, предусматривающих инвестиции в создание новых, расширение и (или) обновление действующих производств товаров, работ и услуг, включая производства товаров, работ и услуг, созданные, расширенные и (или) обновленные в ходе реализации проекта государственно-частного партнерства, в том числе концессионного проекта;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инвестиционный приоритетный проект – инвестиционный проект: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новых производств товаров, работ и услуг,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расширению и (или) обновлению действующих производств товаров, работ и услуг, предусматривающий осуществление юридическим лицом инвестиций в размере не менее пятимиллионнократного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средств, в том числе обновление (реновация, реконструкция, модернизация) действующих производственных мощностей, выпускающих продукцию,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инвестиционному приоритетному проекту предоставляются следующие виды инвестиционных преференций: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преференции по налогам: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новых производств товаров, работ и услуг: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в котором заключен инвестиционный контракт на реализацию инвестиционного приоритетного проекта, и заканчивая не позднее 10 (десять) последовательных лет, которые исчисляются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коэффициента 0 к ставкам земельного налога начиная с 1 числа месяца, в котором заключен инвестиционный контракт, и заканчивая не позднее 10 (десять) последовательных лет, которые исчисляются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имущество по ставке 0 процентов к налоговой базе начиная с 1 числа месяца, в котором первый актив учтен в составе основных средств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отчетности, и заканчивая не позднее 8 (восемь) последовательных лет, которые исчисляются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расширению и (или) обновлению действующих производств товаров, работ и услуг: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последнего фиксированного актива, выпускающего продукцию в рамках инвестиционного контракта на реализацию инвестиционного приоритетного проекта, и заканчивая не позднее 3 (три) последовательных лет, которые исчисляются начиная с 1 января года, следующего за годом, в котором произведен ввод последнего фиксированного актива, выпускающего продукцию в рамках инвестиционного контракта на реализацию инвестиционного приоритетного проекта;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расширению и (или) обновлению действующих производств товаров, работ и услуг при поэтапном вводе фиксированных активов, выпускающих продукцию, предусмотренном инвестиционным контрактом на реализацию инвестиционного приоритетного проекта: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фиксированного актива, выпускающего продукцию в рамках инвестиционного контракта, и заканчивая не позднее 3 (три) последовательных лет, которые исчисляются начиная с 1 января года, следующего за годом, в котором произведен ввод фиксированного актива, выпускающего продукцию, введенного в эксплуатацию в рамках инвестиционного контракта.";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К форс-мажору относятся обстоятельства непреодолимой силы, то есть чрезвычайные и непредотвратимые при данных условиях обстоятельства (стихийные явления, военные действия, чрезвычайное положение и т.п.).";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утвержденном указанным постановлением: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"Часть 1. Перечень приоритетных видов деятельности для реализации инвестиционных проектов (в том числе инвестиционных приоритетных проектов), специальных инвестиционных проектов":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91*******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 и архивов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"Часть 2. Перечень приоритетных видов деятельности, определенных для реализации инвестиционных приоритетных проектов":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1 января 2020 года от ввозной таможенной пошлины не освобождается сахар белый (код ТНВЭД 170199);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находящихся в сельских населенных пунктах, малых городах, введенных в действие с января 2019 года;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находящихся на придорожной полосе дорог республиканского, областного и местного значения, введенных в действие с 1 января 2019 года;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относится исключительно к производству железорудного концентрата и (или) окатышей;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относится исключительно к обогащению каменного угля;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относится исключительно к получению инвестиционной преференции в виде государственного натурного гранта по строительству общежитий для студентов, магистрантов и докторантов;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относится исключительно к получению инвестиционной преференции в виде государственного натурного гранта;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находящихся в сельских населенных пунктах, малых городах, введенных в действие с января 2019 года или относящихся к реализации проектов вне городов республиканского значения и столицы.".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действие абзаца двадцать девятого пункта 1 распространяется на правоотношения, возникшие с 15 марта 2024 года.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опубликования, за исключением абзацев седьмого, девятого, десятого, четырнадцатого, восемнадцатого, двадцатого и сорок четвертого пункта 1, которые вводятся в действие с 9 июня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