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b5f" w14:textId="42c9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2024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"103) координация научных, научно-технических проектов и программ фундаментальных и прикладных научных исследований, финансируемых из государственного бюджета и государственного заказа местного исполнительного органа области, города республиканского значения и столицы, за исключением научных, научно-технических проектов и программ, формируемых в рамках государственного оборонного заказа;";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осуществление координации работы отраслевых уполномоченных органов, местных исполнительных органов областей, городов республиканского значения и столицы, осуществляемой в рамках научных, научно-технических проектов и программ;";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"134) разработка и утверждение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из государственного бюджета, а также из средств недропользователей в рамках обязательств недропользователей в области науки, и отчетов по их выполнению;";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153-1)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"153-1) разработка и утверждение критерия включения проверяемого субъекта в полугодовой план проведения периодической проверки в сфере развития языков;";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177-24), 177-25), 177-26) и 177-27)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"177-24) разработка и утверждение типовых правил научной этики;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177-25) согласование правил конкурсного отбора военнослужащих срочной службы для получения образовательных льгот;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177-26) определение областей для проведения фундаментальных научных исследований;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177-27) определение международных рецензируемых издательств (журналов) для подготовки и публикации научных трудов ведущих ученых;".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7 июля 2024 года;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пятого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абзаца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8 июня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