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3d33" w14:textId="7763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2024 года № 456.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следующее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утвержденных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4 дополнить абзацем третьим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"субсидированию убытков (долгов) энергопроизводящих организаций, находящихся в коммунальной собственности, сто процентов акций (долей участия в уставном капитале) которых принадлежат государству, и осуществляющих одновременно деятельность по производству электрической энергии, воды (дистиллята) и тепловой энергии;".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подлежит официальному опубликованию и действует до 31 декабря 2024 года включительно.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