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67fc" w14:textId="31b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2022 года № 1016 "Об определении сфер регулирования предпринимательской деятельности, в которых регуляторные акты подлежат включению в реестр обязательных требований в сфере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2022 года № 1016 "Об определении сфер регулирования предпринимательской деятельности, в которых регуляторные акты подлежат включению в реестр обязательных требований в сфере предпринимательства"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сферы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предпринимательства, по разделам согласно Общему классификатору видов экономической деятельности.".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