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2d01" w14:textId="d432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развития сейсмологической отрасли Республики Казахстан на 2024 – 2028 годы</w:t>
      </w:r>
    </w:p>
    <w:p>
      <w:pPr>
        <w:spacing w:after="0"/>
        <w:ind w:left="0"/>
        <w:jc w:val="both"/>
      </w:pPr>
      <w:r>
        <w:rPr>
          <w:rFonts w:ascii="Times New Roman"/>
          <w:b w:val="false"/>
          <w:i w:val="false"/>
          <w:color w:val="000000"/>
          <w:sz w:val="28"/>
        </w:rPr>
        <w:t>Постановление Правительства Республики Казахстан от 2 июля 2024 года № 526.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развития сейсмологической отрасли Республики Казахстан на 2024 – 2028 годы (далее – План).</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обеспечить своевременное выполнение мероприятий, предусмотренных Планом, и ежегодно, не позднее 10 января, представлять информацию о ходе их реализации в Министерство по чрезвычайным ситуациям Республики Казахстан.</w:t>
      </w:r>
    </w:p>
    <w:bookmarkEnd w:id="2"/>
    <w:bookmarkStart w:name="z6" w:id="3"/>
    <w:p>
      <w:pPr>
        <w:spacing w:after="0"/>
        <w:ind w:left="0"/>
        <w:jc w:val="both"/>
      </w:pPr>
      <w:r>
        <w:rPr>
          <w:rFonts w:ascii="Times New Roman"/>
          <w:b w:val="false"/>
          <w:i w:val="false"/>
          <w:color w:val="000000"/>
          <w:sz w:val="28"/>
        </w:rPr>
        <w:t>
      3. Министерству по чрезвычайным ситуациям Республики Казахстан ежегодно, не позднее 25 января, представлять в Правительство Республики Казахстан сводную информацию о ходе реализации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по чрезвычайным ситуациям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 июля 2024 года № 526 </w:t>
            </w:r>
          </w:p>
        </w:tc>
      </w:tr>
    </w:tbl>
    <w:bookmarkStart w:name="z11" w:id="6"/>
    <w:p>
      <w:pPr>
        <w:spacing w:after="0"/>
        <w:ind w:left="0"/>
        <w:jc w:val="left"/>
      </w:pPr>
      <w:r>
        <w:rPr>
          <w:rFonts w:ascii="Times New Roman"/>
          <w:b/>
          <w:i w:val="false"/>
          <w:color w:val="000000"/>
        </w:rPr>
        <w:t xml:space="preserve"> Комплексный план</w:t>
      </w:r>
      <w:r>
        <w:br/>
      </w:r>
      <w:r>
        <w:rPr>
          <w:rFonts w:ascii="Times New Roman"/>
          <w:b/>
          <w:i w:val="false"/>
          <w:color w:val="000000"/>
        </w:rPr>
        <w:t>развития сейсмологической отрасли Республики Казахстан на 2024 – 2028 годы</w:t>
      </w:r>
    </w:p>
    <w:bookmarkEnd w:id="6"/>
    <w:p>
      <w:pPr>
        <w:spacing w:after="0"/>
        <w:ind w:left="0"/>
        <w:jc w:val="both"/>
      </w:pPr>
      <w:r>
        <w:rPr>
          <w:rFonts w:ascii="Times New Roman"/>
          <w:b w:val="false"/>
          <w:i w:val="false"/>
          <w:color w:val="ff0000"/>
          <w:sz w:val="28"/>
        </w:rPr>
        <w:t xml:space="preserve">
      Сноска. В комплексный план вносится изменение на казахском языке, текст на русском языке не меняется в соответствии с постановлением Правительства РК от 20.11.2024 </w:t>
      </w:r>
      <w:r>
        <w:rPr>
          <w:rFonts w:ascii="Times New Roman"/>
          <w:b w:val="false"/>
          <w:i w:val="false"/>
          <w:color w:val="ff0000"/>
          <w:sz w:val="28"/>
        </w:rPr>
        <w:t>№ 976</w:t>
      </w:r>
      <w:r>
        <w:rPr>
          <w:rFonts w:ascii="Times New Roman"/>
          <w:b w:val="false"/>
          <w:i w:val="false"/>
          <w:color w:val="ff0000"/>
          <w:sz w:val="28"/>
        </w:rPr>
        <w:t>.</w:t>
      </w:r>
    </w:p>
    <w:p>
      <w:pPr>
        <w:spacing w:after="0"/>
        <w:ind w:left="0"/>
        <w:jc w:val="both"/>
      </w:pPr>
      <w:r>
        <w:rPr>
          <w:rFonts w:ascii="Times New Roman"/>
          <w:b/>
          <w:i w:val="false"/>
          <w:color w:val="000000"/>
          <w:sz w:val="28"/>
        </w:rPr>
        <w:t>Введение</w:t>
      </w:r>
    </w:p>
    <w:bookmarkStart w:name="z13" w:id="7"/>
    <w:p>
      <w:pPr>
        <w:spacing w:after="0"/>
        <w:ind w:left="0"/>
        <w:jc w:val="both"/>
      </w:pPr>
      <w:r>
        <w:rPr>
          <w:rFonts w:ascii="Times New Roman"/>
          <w:b w:val="false"/>
          <w:i w:val="false"/>
          <w:color w:val="000000"/>
          <w:sz w:val="28"/>
        </w:rPr>
        <w:t>
      Обеспечение сейсмической безопасности всегда имело приоритетное значение для страны, поскольку сейсмические районы территории Казахстана занимают порядка 40 % от общей площади территории страны.</w:t>
      </w:r>
    </w:p>
    <w:bookmarkEnd w:id="7"/>
    <w:bookmarkStart w:name="z14" w:id="8"/>
    <w:p>
      <w:pPr>
        <w:spacing w:after="0"/>
        <w:ind w:left="0"/>
        <w:jc w:val="both"/>
      </w:pPr>
      <w:r>
        <w:rPr>
          <w:rFonts w:ascii="Times New Roman"/>
          <w:b w:val="false"/>
          <w:i w:val="false"/>
          <w:color w:val="000000"/>
          <w:sz w:val="28"/>
        </w:rPr>
        <w:t>
      Наибольшую опасность представляют территории юго-востока страны, где произошли крупнейшие исторические землетрясения во второй половине XIX – начале XX века, сила воздействия которых в эпицентре достигала 8-10 баллов по шкале MSK-64 (</w:t>
      </w:r>
      <w:r>
        <w:rPr>
          <w:rFonts w:ascii="Times New Roman"/>
          <w:b w:val="false"/>
          <w:i/>
          <w:color w:val="000000"/>
          <w:sz w:val="28"/>
        </w:rPr>
        <w:t>12 бальная шкала интенсивности землетрясений Медведева – Шпонхойера – Карника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Высокому потенциалу сейсмической опасности подвержены территории городов Алматы и Шымкента, Алматинской, Жамбылской, Кызылординской, Туркестанской, Восточно-Казахстанской областей и областей Абай, Жетісу.</w:t>
      </w:r>
    </w:p>
    <w:bookmarkEnd w:id="9"/>
    <w:bookmarkStart w:name="z16" w:id="10"/>
    <w:p>
      <w:pPr>
        <w:spacing w:after="0"/>
        <w:ind w:left="0"/>
        <w:jc w:val="both"/>
      </w:pPr>
      <w:r>
        <w:rPr>
          <w:rFonts w:ascii="Times New Roman"/>
          <w:b w:val="false"/>
          <w:i w:val="false"/>
          <w:color w:val="000000"/>
          <w:sz w:val="28"/>
        </w:rPr>
        <w:t>
      Как показывает мировой опыт, разрушительные землетрясения влекут за собой широкий спектр вторичных опасных явлений и процессов, такие как разрушения зданий и сооружений, выбросы радиоактивных и - аварийно, - химически опасных веществ из-за разрушения (</w:t>
      </w:r>
      <w:r>
        <w:rPr>
          <w:rFonts w:ascii="Times New Roman"/>
          <w:b w:val="false"/>
          <w:i/>
          <w:color w:val="000000"/>
          <w:sz w:val="28"/>
        </w:rPr>
        <w:t>повреждения</w:t>
      </w:r>
      <w:r>
        <w:rPr>
          <w:rFonts w:ascii="Times New Roman"/>
          <w:b w:val="false"/>
          <w:i w:val="false"/>
          <w:color w:val="000000"/>
          <w:sz w:val="28"/>
        </w:rPr>
        <w:t>) радиационно- и химически опасных объектов; транспортные аварии и катастрофы; оползни, сели, пожары, эпидемии, поражение и гибель людей.</w:t>
      </w:r>
    </w:p>
    <w:bookmarkEnd w:id="10"/>
    <w:bookmarkStart w:name="z17" w:id="11"/>
    <w:p>
      <w:pPr>
        <w:spacing w:after="0"/>
        <w:ind w:left="0"/>
        <w:jc w:val="both"/>
      </w:pPr>
      <w:r>
        <w:rPr>
          <w:rFonts w:ascii="Times New Roman"/>
          <w:b w:val="false"/>
          <w:i w:val="false"/>
          <w:color w:val="000000"/>
          <w:sz w:val="28"/>
        </w:rPr>
        <w:t>
      Здесь многое зависит от своевременного и достоверного сейсмического прогноза, систем раннего оповещения населения, устойчивости инфраструктуры, зданий и сооружений.</w:t>
      </w:r>
    </w:p>
    <w:bookmarkEnd w:id="11"/>
    <w:bookmarkStart w:name="z18" w:id="12"/>
    <w:p>
      <w:pPr>
        <w:spacing w:after="0"/>
        <w:ind w:left="0"/>
        <w:jc w:val="both"/>
      </w:pPr>
      <w:r>
        <w:rPr>
          <w:rFonts w:ascii="Times New Roman"/>
          <w:b w:val="false"/>
          <w:i w:val="false"/>
          <w:color w:val="000000"/>
          <w:sz w:val="28"/>
        </w:rPr>
        <w:t>
      Для решения задач по обеспечению сейсмической безопасности необходима реализация широкомасштабных комплексных мер по развитию сфер сейсмологии, обеспечению сейсмостойкости сооружений и сейсмической безопасности, широкому внедрению в указанные сферы цифровых технологий, определению приоритетных направлений поднятия процесса подготовки высококвалифицированных кадров на качественно новый уровень, а также коренному повышению эффективности деятельности государственных органов, профильных организаций.</w:t>
      </w:r>
    </w:p>
    <w:bookmarkEnd w:id="12"/>
    <w:bookmarkStart w:name="z19" w:id="13"/>
    <w:p>
      <w:pPr>
        <w:spacing w:after="0"/>
        <w:ind w:left="0"/>
        <w:jc w:val="both"/>
      </w:pPr>
      <w:r>
        <w:rPr>
          <w:rFonts w:ascii="Times New Roman"/>
          <w:b w:val="false"/>
          <w:i w:val="false"/>
          <w:color w:val="000000"/>
          <w:sz w:val="28"/>
        </w:rPr>
        <w:t>
      Не исследованы в полной мере очаги вторичных сейсмообуславливающих факторов на социально значимых и опасных объектах сейсмоопасных регионов.</w:t>
      </w:r>
    </w:p>
    <w:bookmarkEnd w:id="13"/>
    <w:bookmarkStart w:name="z20" w:id="14"/>
    <w:p>
      <w:pPr>
        <w:spacing w:after="0"/>
        <w:ind w:left="0"/>
        <w:jc w:val="both"/>
      </w:pPr>
      <w:r>
        <w:rPr>
          <w:rFonts w:ascii="Times New Roman"/>
          <w:b w:val="false"/>
          <w:i w:val="false"/>
          <w:color w:val="000000"/>
          <w:sz w:val="28"/>
        </w:rPr>
        <w:t>
      Для достижения современного уровня работ по сейсмологическим наблюдениям и обеспечению сейсмической безопасности населения первостепенной задачей является развитие системы сейсмологического мониторинга и прогноза сейсмической опасности.</w:t>
      </w:r>
    </w:p>
    <w:bookmarkEnd w:id="14"/>
    <w:bookmarkStart w:name="z21" w:id="15"/>
    <w:p>
      <w:pPr>
        <w:spacing w:after="0"/>
        <w:ind w:left="0"/>
        <w:jc w:val="both"/>
      </w:pPr>
      <w:r>
        <w:rPr>
          <w:rFonts w:ascii="Times New Roman"/>
          <w:b w:val="false"/>
          <w:i w:val="false"/>
          <w:color w:val="000000"/>
          <w:sz w:val="28"/>
        </w:rPr>
        <w:t xml:space="preserve">
      Состояние мониторинга в Республике Казахстан на данный период </w:t>
      </w:r>
      <w:r>
        <w:rPr>
          <w:rFonts w:ascii="Times New Roman"/>
          <w:b/>
          <w:i w:val="false"/>
          <w:color w:val="000000"/>
          <w:sz w:val="28"/>
        </w:rPr>
        <w:t>не в полной мере соответствует современным требованиям</w:t>
      </w:r>
      <w:r>
        <w:rPr>
          <w:rFonts w:ascii="Times New Roman"/>
          <w:b w:val="false"/>
          <w:i w:val="false"/>
          <w:color w:val="000000"/>
          <w:sz w:val="28"/>
        </w:rPr>
        <w:t xml:space="preserve"> как по количеству сейсмологических станций, уровню технического обеспечения, так и эффективности мониторинга в целом и во многом определяется теми достижениями, которые были сделаны еще в советское время, когда были заложены основы мониторинга наиболее сейсмоопасного юго-восточного региона Казахстана, включающего Алматинский сейсмоопасный район.</w:t>
      </w:r>
    </w:p>
    <w:bookmarkEnd w:id="15"/>
    <w:bookmarkStart w:name="z22" w:id="16"/>
    <w:p>
      <w:pPr>
        <w:spacing w:after="0"/>
        <w:ind w:left="0"/>
        <w:jc w:val="both"/>
      </w:pPr>
      <w:r>
        <w:rPr>
          <w:rFonts w:ascii="Times New Roman"/>
          <w:b w:val="false"/>
          <w:i w:val="false"/>
          <w:color w:val="000000"/>
          <w:sz w:val="28"/>
        </w:rPr>
        <w:t xml:space="preserve">
      Количество действующих </w:t>
      </w:r>
      <w:r>
        <w:rPr>
          <w:rFonts w:ascii="Times New Roman"/>
          <w:b/>
          <w:i w:val="false"/>
          <w:color w:val="000000"/>
          <w:sz w:val="28"/>
        </w:rPr>
        <w:t>станций и биостационаров</w:t>
      </w:r>
      <w:r>
        <w:rPr>
          <w:rFonts w:ascii="Times New Roman"/>
          <w:b w:val="false"/>
          <w:i w:val="false"/>
          <w:color w:val="000000"/>
          <w:sz w:val="28"/>
        </w:rPr>
        <w:t xml:space="preserve"> в сейсмических районах Республики Казахстан на сегодняшний день не обеспечивает решения первостепенных задач по оценке сейсмической безопасности и оценке риска.</w:t>
      </w:r>
    </w:p>
    <w:bookmarkEnd w:id="16"/>
    <w:bookmarkStart w:name="z23" w:id="17"/>
    <w:p>
      <w:pPr>
        <w:spacing w:after="0"/>
        <w:ind w:left="0"/>
        <w:jc w:val="both"/>
      </w:pPr>
      <w:r>
        <w:rPr>
          <w:rFonts w:ascii="Times New Roman"/>
          <w:b w:val="false"/>
          <w:i w:val="false"/>
          <w:color w:val="000000"/>
          <w:sz w:val="28"/>
        </w:rPr>
        <w:t>
      Сейсмическое наблюдение проводится 5 биостационарами (</w:t>
      </w:r>
      <w:r>
        <w:rPr>
          <w:rFonts w:ascii="Times New Roman"/>
          <w:b w:val="false"/>
          <w:i/>
          <w:color w:val="000000"/>
          <w:sz w:val="28"/>
        </w:rPr>
        <w:t>в Алматинской области</w:t>
      </w:r>
      <w:r>
        <w:rPr>
          <w:rFonts w:ascii="Times New Roman"/>
          <w:b w:val="false"/>
          <w:i w:val="false"/>
          <w:color w:val="000000"/>
          <w:sz w:val="28"/>
        </w:rPr>
        <w:t>) и 70 сейсмологическими станциями ТОО "Национальный научный центр сейсмологических наблюдений и исследований", 6 из них в нерабочем состоянии. Станции имеются на территории города Алматы, города Шымкента и 12 областей (</w:t>
      </w:r>
      <w:r>
        <w:rPr>
          <w:rFonts w:ascii="Times New Roman"/>
          <w:b w:val="false"/>
          <w:i/>
          <w:color w:val="000000"/>
          <w:sz w:val="28"/>
        </w:rPr>
        <w:t>города Алматы – 16 станций; Алматинской области – 27; области Абай – 1, Актюбинской области – 1, Атырауской области – 1, Жамбылской области – 4; области Жетісу – 9, Западно-Казахстанской области – 1, Карагандинской области – 1; Костанайской области – 1; Кызылординской области – 1, Туркестанской области – 4, Восточно-Казахстанской области – 2; города Шымкент – 1</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Расширение сети сейсмических наблюдений в исследуемых районах обеспечит расширенную регистрацию сейсмических событий в области низких энергий и улучшит качество прогноза, оценки сейсмической обстановки и опасности на территории Казахстана. 70 сейсмостанций, расположенных на территории сейсмоопасных регионов, дает 0,01% оснащенности по все территории республики.</w:t>
      </w:r>
    </w:p>
    <w:bookmarkEnd w:id="18"/>
    <w:bookmarkStart w:name="z25" w:id="19"/>
    <w:p>
      <w:pPr>
        <w:spacing w:after="0"/>
        <w:ind w:left="0"/>
        <w:jc w:val="both"/>
      </w:pPr>
      <w:r>
        <w:rPr>
          <w:rFonts w:ascii="Times New Roman"/>
          <w:b w:val="false"/>
          <w:i w:val="false"/>
          <w:color w:val="000000"/>
          <w:sz w:val="28"/>
        </w:rPr>
        <w:t>
      Карты детального сейсмического районирования и сейсмического микрорайонирования направлены на оценку сейсмического риска на определенной территории. Карты сейсмического районирования являются основой для разработки нормативов сейсмостойкости строительных проектов, схем землепользования, землевладения. На сегодняшний день разработаны карты для городов Алматы и Усть-Каменогорска, а также для Алматинской, Восточно-Казахстанской и Жамбылской областей.</w:t>
      </w:r>
    </w:p>
    <w:bookmarkEnd w:id="19"/>
    <w:bookmarkStart w:name="z26" w:id="20"/>
    <w:p>
      <w:pPr>
        <w:spacing w:after="0"/>
        <w:ind w:left="0"/>
        <w:jc w:val="both"/>
      </w:pPr>
      <w:r>
        <w:rPr>
          <w:rFonts w:ascii="Times New Roman"/>
          <w:b w:val="false"/>
          <w:i w:val="false"/>
          <w:color w:val="000000"/>
          <w:sz w:val="28"/>
        </w:rPr>
        <w:t>
      Карта имеет достаточно большую информативность и позволяет получить следующие региональные сведения:</w:t>
      </w:r>
    </w:p>
    <w:bookmarkEnd w:id="20"/>
    <w:bookmarkStart w:name="z27" w:id="21"/>
    <w:p>
      <w:pPr>
        <w:spacing w:after="0"/>
        <w:ind w:left="0"/>
        <w:jc w:val="both"/>
      </w:pPr>
      <w:r>
        <w:rPr>
          <w:rFonts w:ascii="Times New Roman"/>
          <w:b w:val="false"/>
          <w:i w:val="false"/>
          <w:color w:val="000000"/>
          <w:sz w:val="28"/>
        </w:rPr>
        <w:t>
      1) выделенные районы различной интенсивности сейсмических воздействий в баллах позволяют определить так называемую фоновую сейсмичность, зная которую можно с помощью известных формул перейти к оценке сейсмических нагрузок на здания и сооружения;</w:t>
      </w:r>
    </w:p>
    <w:bookmarkEnd w:id="21"/>
    <w:bookmarkStart w:name="z28" w:id="22"/>
    <w:p>
      <w:pPr>
        <w:spacing w:after="0"/>
        <w:ind w:left="0"/>
        <w:jc w:val="both"/>
      </w:pPr>
      <w:r>
        <w:rPr>
          <w:rFonts w:ascii="Times New Roman"/>
          <w:b w:val="false"/>
          <w:i w:val="false"/>
          <w:color w:val="000000"/>
          <w:sz w:val="28"/>
        </w:rPr>
        <w:t>
      2) показанные на карте сейсмогенерирующие зоны, дифференцированные по ожидаемой максимальной энергии возможных землетрясений, дают представление о потенциальных сейсмотектонических деформациях, поскольку известно, что каждое сильное землетрясение с коровым очагом оставляет свои следы на поверхности Земли, причем характер и размеры проявления сейсмообусловленных процессов зависят от их силы (магнитуды);</w:t>
      </w:r>
    </w:p>
    <w:bookmarkEnd w:id="22"/>
    <w:bookmarkStart w:name="z29" w:id="23"/>
    <w:p>
      <w:pPr>
        <w:spacing w:after="0"/>
        <w:ind w:left="0"/>
        <w:jc w:val="both"/>
      </w:pPr>
      <w:r>
        <w:rPr>
          <w:rFonts w:ascii="Times New Roman"/>
          <w:b w:val="false"/>
          <w:i w:val="false"/>
          <w:color w:val="000000"/>
          <w:sz w:val="28"/>
        </w:rPr>
        <w:t>
      3) выделенные неотектонические районы позволяют в региональном плане оценить инженерно-геологические условия строительства и основные направления будущих работ по микросейсморайонированию территорий строительства.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Ожидаемые результаты: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Разработка 15 карт сейсморайонирования в сейсмоопасных регионах страны позволяет повысить качество оценки сейсмического риска территорий страны и прогноза ущерба от землетрясений, а также будет являться основой для проведения паспортизации зданий и сооружений сейсмоопасных районов, т.к. на картах указываются места тектонических разломов, что позволит спрогнозировать 70 % очагов землетрясений, а также для разработки строительных норм.</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разработанных строительных норм будет проведена паспортизация зданий и сооружений, в ходе которой будут выявлены наиболее сейсмически уязвимые строительные объекты, по отношению к которым должны быть в первую очередь разработаны и применены меры по снижению сейсмического риска их эксплуатации до допустимого уровня (</w:t>
            </w:r>
            <w:r>
              <w:rPr>
                <w:rFonts w:ascii="Times New Roman"/>
                <w:b w:val="false"/>
                <w:i/>
                <w:color w:val="000000"/>
                <w:sz w:val="20"/>
              </w:rPr>
              <w:t>в том числе снос, сейсмоусиление, эксплуатационное ограничение - выселение людей, защита или вынос ценного оборудования, изменение назначения или уровня эксплуатации и тому подобное</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285 сейсмических станций, ремонт и оснащение имеющихся 70 сейсмологических станций позволят производить качественный прогноз сейсмической опасности не только в Алматинском прогностическом полигоне, но и остальных сейсмоопасных регионах страны, а также оперативное предотвращение сейсмических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сейсмического риска населенных пунктов и особо важных объектов, прогноз ущерба от землетрясений позволят улучшить понимание потенциальных опасностей, подготовиться к возможным землетрясениям и их последствиям в сейсмоопасных регионах, будут способствовать снижению потенциальных рисков для населения и инфраструктуры за счет разработки эффективных планов действий в случае землетрясений. Кроме того, проведение оценки сейсмического риска помогает определить уязвимые зоны и объекты, что облегчает принятие решений по адаптации и укреплению зданий и инфраструктуры с целью минимизации ущерба от землетрясений. Это также способствует более эффективному использованию ресурсов для предотвращения бедствий и обеспечения безопасности населения. Таким образом, оценка сейсмического риска и прогноз ущерба от землетрясений являются важными инструментами для обеспечения безопасности и устойчивости населенных пунктов и особо важных объектов перед возможными сейсмическими событиями.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Внесение изменений и разработка нормативных правовых актов позволят, прежде всего, усилить контроль за строительством и функционированием зданий, что поможет сделать их более устойчивыми к сейсмическим воздействиям, значительно снизит риск разрушений и жертв </w:t>
            </w:r>
          </w:p>
          <w:p>
            <w:pPr>
              <w:spacing w:after="20"/>
              <w:ind w:left="20"/>
              <w:jc w:val="both"/>
            </w:pPr>
            <w:r>
              <w:rPr>
                <w:rFonts w:ascii="Times New Roman"/>
                <w:b w:val="false"/>
                <w:i w:val="false"/>
                <w:color w:val="000000"/>
                <w:sz w:val="20"/>
              </w:rPr>
              <w:t>в случае землетрясений как минимум на 50 %. Кроме того, внесение изменений в нормативные акты позволит улучшить методы мониторинга и прогнозирования сейсмической активности, что позволит оперативно реагировать на возможные угрозы и принимать необходимые меры предосторожности, также поможет улучшить систему предупреждения населения о предстоящих землетрясениях и обеспечит более эффективную защиту жизни и здоровья людей. Таким образом, внесение изменений в нормативные акты в сфере сейсмологии будет способствовать повышению безопасности населения, укреплению инфраструктуры и снижению рисков бедствий в результате землетрясений, в целом поможет обеспечить более устойчивое и безопасное развитие общества в условиях сейсмической активности.</w:t>
            </w:r>
          </w:p>
          <w:p>
            <w:pPr>
              <w:spacing w:after="20"/>
              <w:ind w:left="20"/>
              <w:jc w:val="both"/>
            </w:pPr>
            <w:r>
              <w:rPr>
                <w:rFonts w:ascii="Times New Roman"/>
                <w:b w:val="false"/>
                <w:i w:val="false"/>
                <w:color w:val="000000"/>
                <w:sz w:val="20"/>
              </w:rPr>
              <w:t>
6. Повышение уровня материально-технического обеспечения будет способствовать обеспечению специалистов в сфере сейсмологии современным оборудованием и техническими средствами, что позволит улучшить качество проводимых сейсмологических изысканий, наблюдений и анализа данных на 100 %, учитывая нынешнее состояние. Это, в свою очередь, будет способствовать повышению точности и достоверности прогнозов сейсмической активности, что позволит повысить эффективность мер по предотвращению землетрясений. Улучшение материально-технического обеспечения будет способствовать развитию научных исследований в области сейсмологии, что может привести к новым открытиям и технологическим решениям для предсказания и мониторинга землетрясений, что важно для дальнейшего совершенствования системы предупреждения и реагирования на угрозы сейсмических явлений.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Оценка сейсмической опасности территорий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исследовательских работ по вероятной оценке сейсмической опасности и созданию комплектов карт детального сейсмического районирования (ДСР) территории области в масштабе 1:1000000, на новой методической основе территории областей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ДСР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декабрь</w:t>
            </w:r>
          </w:p>
          <w:bookmarkEnd w:id="25"/>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МЧС,</w:t>
            </w:r>
          </w:p>
          <w:bookmarkEnd w:id="26"/>
          <w:p>
            <w:pPr>
              <w:spacing w:after="20"/>
              <w:ind w:left="20"/>
              <w:jc w:val="both"/>
            </w:pPr>
            <w:r>
              <w:rPr>
                <w:rFonts w:ascii="Times New Roman"/>
                <w:b w:val="false"/>
                <w:i w:val="false"/>
                <w:color w:val="000000"/>
                <w:sz w:val="20"/>
              </w:rPr>
              <w:t>
акимат Мангистауской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декабрь</w:t>
            </w:r>
          </w:p>
          <w:bookmarkEnd w:id="27"/>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ДСР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декабрь</w:t>
            </w:r>
          </w:p>
          <w:bookmarkEnd w:id="28"/>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МЧС,</w:t>
            </w:r>
          </w:p>
          <w:bookmarkEnd w:id="29"/>
          <w:p>
            <w:pPr>
              <w:spacing w:after="20"/>
              <w:ind w:left="20"/>
              <w:jc w:val="both"/>
            </w:pPr>
            <w:r>
              <w:rPr>
                <w:rFonts w:ascii="Times New Roman"/>
                <w:b w:val="false"/>
                <w:i w:val="false"/>
                <w:color w:val="000000"/>
                <w:sz w:val="20"/>
              </w:rPr>
              <w:t>
акимат Актюбинской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декабрь</w:t>
            </w:r>
          </w:p>
          <w:bookmarkEnd w:id="30"/>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декабрь</w:t>
            </w:r>
          </w:p>
          <w:bookmarkEnd w:id="31"/>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ДСР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декабрь</w:t>
            </w:r>
          </w:p>
          <w:bookmarkEnd w:id="32"/>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МЧС,</w:t>
            </w:r>
          </w:p>
          <w:bookmarkEnd w:id="33"/>
          <w:p>
            <w:pPr>
              <w:spacing w:after="20"/>
              <w:ind w:left="20"/>
              <w:jc w:val="both"/>
            </w:pPr>
            <w:r>
              <w:rPr>
                <w:rFonts w:ascii="Times New Roman"/>
                <w:b w:val="false"/>
                <w:i w:val="false"/>
                <w:color w:val="000000"/>
                <w:sz w:val="20"/>
              </w:rPr>
              <w:t>
акимат Туркестанской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декабрь</w:t>
            </w:r>
          </w:p>
          <w:bookmarkEnd w:id="34"/>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ДСР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декабрь</w:t>
            </w:r>
          </w:p>
          <w:bookmarkEnd w:id="35"/>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акимат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декабрь</w:t>
            </w:r>
          </w:p>
          <w:bookmarkEnd w:id="36"/>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ДСР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декабрь</w:t>
            </w:r>
          </w:p>
          <w:bookmarkEnd w:id="37"/>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МЧС,</w:t>
            </w:r>
          </w:p>
          <w:bookmarkEnd w:id="3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декабрь</w:t>
            </w:r>
          </w:p>
          <w:bookmarkEnd w:id="39"/>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декабрь</w:t>
            </w:r>
          </w:p>
          <w:bookmarkEnd w:id="40"/>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ДСР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декабрь</w:t>
            </w:r>
          </w:p>
          <w:bookmarkEnd w:id="41"/>
          <w:p>
            <w:pPr>
              <w:spacing w:after="20"/>
              <w:ind w:left="20"/>
              <w:jc w:val="both"/>
            </w:pPr>
            <w:r>
              <w:rPr>
                <w:rFonts w:ascii="Times New Roman"/>
                <w:b w:val="false"/>
                <w:i w:val="false"/>
                <w:color w:val="000000"/>
                <w:sz w:val="20"/>
              </w:rPr>
              <w:t>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МЧС,</w:t>
            </w:r>
          </w:p>
          <w:bookmarkEnd w:id="42"/>
          <w:p>
            <w:pPr>
              <w:spacing w:after="20"/>
              <w:ind w:left="20"/>
              <w:jc w:val="both"/>
            </w:pPr>
            <w:r>
              <w:rPr>
                <w:rFonts w:ascii="Times New Roman"/>
                <w:b w:val="false"/>
                <w:i w:val="false"/>
                <w:color w:val="000000"/>
                <w:sz w:val="20"/>
              </w:rPr>
              <w:t>
акимат Атырауской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декабрь</w:t>
            </w:r>
          </w:p>
          <w:bookmarkEnd w:id="43"/>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декабрь</w:t>
            </w:r>
          </w:p>
          <w:bookmarkEnd w:id="44"/>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ДСР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декабрь</w:t>
            </w:r>
          </w:p>
          <w:bookmarkEnd w:id="45"/>
          <w:p>
            <w:pPr>
              <w:spacing w:after="20"/>
              <w:ind w:left="20"/>
              <w:jc w:val="both"/>
            </w:pPr>
            <w:r>
              <w:rPr>
                <w:rFonts w:ascii="Times New Roman"/>
                <w:b w:val="false"/>
                <w:i w:val="false"/>
                <w:color w:val="000000"/>
                <w:sz w:val="20"/>
              </w:rPr>
              <w:t>
2027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МЧС,</w:t>
            </w:r>
          </w:p>
          <w:bookmarkEnd w:id="46"/>
          <w:p>
            <w:pPr>
              <w:spacing w:after="20"/>
              <w:ind w:left="20"/>
              <w:jc w:val="both"/>
            </w:pPr>
            <w:r>
              <w:rPr>
                <w:rFonts w:ascii="Times New Roman"/>
                <w:b w:val="false"/>
                <w:i w:val="false"/>
                <w:color w:val="000000"/>
                <w:sz w:val="20"/>
              </w:rPr>
              <w:t>
акимат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декабрь</w:t>
            </w:r>
          </w:p>
          <w:bookmarkEnd w:id="47"/>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ДСР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декабрь</w:t>
            </w:r>
          </w:p>
          <w:bookmarkEnd w:id="48"/>
          <w:p>
            <w:pPr>
              <w:spacing w:after="20"/>
              <w:ind w:left="20"/>
              <w:jc w:val="both"/>
            </w:pPr>
            <w:r>
              <w:rPr>
                <w:rFonts w:ascii="Times New Roman"/>
                <w:b w:val="false"/>
                <w:i w:val="false"/>
                <w:color w:val="000000"/>
                <w:sz w:val="20"/>
              </w:rPr>
              <w:t>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МЧС,</w:t>
            </w:r>
          </w:p>
          <w:bookmarkEnd w:id="49"/>
          <w:p>
            <w:pPr>
              <w:spacing w:after="20"/>
              <w:ind w:left="20"/>
              <w:jc w:val="both"/>
            </w:pPr>
            <w:r>
              <w:rPr>
                <w:rFonts w:ascii="Times New Roman"/>
                <w:b w:val="false"/>
                <w:i w:val="false"/>
                <w:color w:val="000000"/>
                <w:sz w:val="20"/>
              </w:rPr>
              <w:t>
акимат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декабрь</w:t>
            </w:r>
          </w:p>
          <w:bookmarkEnd w:id="50"/>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декабрь</w:t>
            </w:r>
          </w:p>
          <w:bookmarkEnd w:id="51"/>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комплектов карт сейсмического микрорайонирования (СМР) в масштабе 1:10 000 - 50 000 для территории городов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СМР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декабрь</w:t>
            </w:r>
          </w:p>
          <w:bookmarkEnd w:id="52"/>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МЧС,</w:t>
            </w:r>
          </w:p>
          <w:bookmarkEnd w:id="53"/>
          <w:p>
            <w:pPr>
              <w:spacing w:after="20"/>
              <w:ind w:left="20"/>
              <w:jc w:val="both"/>
            </w:pPr>
            <w:r>
              <w:rPr>
                <w:rFonts w:ascii="Times New Roman"/>
                <w:b w:val="false"/>
                <w:i w:val="false"/>
                <w:color w:val="000000"/>
                <w:sz w:val="20"/>
              </w:rPr>
              <w:t>
акимат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1738724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декабрь</w:t>
            </w:r>
          </w:p>
          <w:bookmarkEnd w:id="54"/>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декабрь</w:t>
            </w:r>
          </w:p>
          <w:bookmarkEnd w:id="55"/>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декабрь</w:t>
            </w:r>
          </w:p>
          <w:bookmarkEnd w:id="56"/>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Қонаев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СМР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декабрь</w:t>
            </w:r>
          </w:p>
          <w:bookmarkEnd w:id="57"/>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МЧС,</w:t>
            </w:r>
          </w:p>
          <w:bookmarkEnd w:id="58"/>
          <w:p>
            <w:pPr>
              <w:spacing w:after="20"/>
              <w:ind w:left="20"/>
              <w:jc w:val="both"/>
            </w:pPr>
            <w:r>
              <w:rPr>
                <w:rFonts w:ascii="Times New Roman"/>
                <w:b w:val="false"/>
                <w:i w:val="false"/>
                <w:color w:val="000000"/>
                <w:sz w:val="20"/>
              </w:rPr>
              <w:t>
акимат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декабрь</w:t>
            </w:r>
          </w:p>
          <w:bookmarkEnd w:id="59"/>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СМР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декабрь</w:t>
            </w:r>
          </w:p>
          <w:bookmarkEnd w:id="60"/>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xml:space="preserve">
МЧС, </w:t>
            </w:r>
          </w:p>
          <w:bookmarkEnd w:id="61"/>
          <w:p>
            <w:pPr>
              <w:spacing w:after="20"/>
              <w:ind w:left="20"/>
              <w:jc w:val="both"/>
            </w:pPr>
            <w:r>
              <w:rPr>
                <w:rFonts w:ascii="Times New Roman"/>
                <w:b w:val="false"/>
                <w:i w:val="false"/>
                <w:color w:val="000000"/>
                <w:sz w:val="20"/>
              </w:rPr>
              <w:t>
акимат Жамбылской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декабрь</w:t>
            </w:r>
          </w:p>
          <w:bookmarkEnd w:id="62"/>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декабрь</w:t>
            </w:r>
          </w:p>
          <w:bookmarkEnd w:id="63"/>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СМР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декабрь</w:t>
            </w:r>
          </w:p>
          <w:bookmarkEnd w:id="64"/>
          <w:p>
            <w:pPr>
              <w:spacing w:after="20"/>
              <w:ind w:left="20"/>
              <w:jc w:val="both"/>
            </w:pPr>
            <w:r>
              <w:rPr>
                <w:rFonts w:ascii="Times New Roman"/>
                <w:b w:val="false"/>
                <w:i w:val="false"/>
                <w:color w:val="000000"/>
                <w:sz w:val="20"/>
              </w:rPr>
              <w:t>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МЧС,</w:t>
            </w:r>
          </w:p>
          <w:bookmarkEnd w:id="65"/>
          <w:p>
            <w:pPr>
              <w:spacing w:after="20"/>
              <w:ind w:left="20"/>
              <w:jc w:val="both"/>
            </w:pPr>
            <w:r>
              <w:rPr>
                <w:rFonts w:ascii="Times New Roman"/>
                <w:b w:val="false"/>
                <w:i w:val="false"/>
                <w:color w:val="000000"/>
                <w:sz w:val="20"/>
              </w:rPr>
              <w:t>
акимат области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декабрь</w:t>
            </w:r>
          </w:p>
          <w:bookmarkEnd w:id="66"/>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декабрь</w:t>
            </w:r>
          </w:p>
          <w:bookmarkEnd w:id="67"/>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Балхаш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СМР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декабрь</w:t>
            </w:r>
          </w:p>
          <w:bookmarkEnd w:id="68"/>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МЧС,</w:t>
            </w:r>
          </w:p>
          <w:bookmarkEnd w:id="69"/>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декабрь</w:t>
            </w:r>
          </w:p>
          <w:bookmarkEnd w:id="70"/>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декабрь</w:t>
            </w:r>
          </w:p>
          <w:bookmarkEnd w:id="71"/>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декабрь</w:t>
            </w:r>
          </w:p>
          <w:bookmarkEnd w:id="72"/>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агломерация (города Каскелен, Талгар и Есик, G4)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СМР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декабрь</w:t>
            </w:r>
          </w:p>
          <w:bookmarkEnd w:id="73"/>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МЧС,</w:t>
            </w:r>
          </w:p>
          <w:bookmarkEnd w:id="74"/>
          <w:p>
            <w:pPr>
              <w:spacing w:after="20"/>
              <w:ind w:left="20"/>
              <w:jc w:val="both"/>
            </w:pPr>
            <w:r>
              <w:rPr>
                <w:rFonts w:ascii="Times New Roman"/>
                <w:b w:val="false"/>
                <w:i w:val="false"/>
                <w:color w:val="000000"/>
                <w:sz w:val="20"/>
              </w:rPr>
              <w:t>
акимат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декабрь</w:t>
            </w:r>
          </w:p>
          <w:bookmarkEnd w:id="75"/>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декабрь</w:t>
            </w:r>
          </w:p>
          <w:bookmarkEnd w:id="76"/>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декабрь</w:t>
            </w:r>
          </w:p>
          <w:bookmarkEnd w:id="77"/>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карт СМР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декабрь</w:t>
            </w:r>
          </w:p>
          <w:bookmarkEnd w:id="78"/>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xml:space="preserve">
МЧС, </w:t>
            </w:r>
          </w:p>
          <w:bookmarkEnd w:id="79"/>
          <w:p>
            <w:pPr>
              <w:spacing w:after="20"/>
              <w:ind w:left="20"/>
              <w:jc w:val="both"/>
            </w:pPr>
            <w:r>
              <w:rPr>
                <w:rFonts w:ascii="Times New Roman"/>
                <w:b w:val="false"/>
                <w:i w:val="false"/>
                <w:color w:val="000000"/>
                <w:sz w:val="20"/>
              </w:rPr>
              <w:t>
акимат области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755858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декабрь</w:t>
            </w:r>
          </w:p>
          <w:bookmarkEnd w:id="80"/>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Оценка сейсмического риска населенных пунктов, особо важных объектов и прогноз ущерба от землетрясений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Паспортизация на сейсмостойкость зданий и сооружений городов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уязвимости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декабрь</w:t>
            </w:r>
          </w:p>
          <w:bookmarkEnd w:id="81"/>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xml:space="preserve">
акимат Восточно-Казахстанской области, </w:t>
            </w:r>
          </w:p>
          <w:bookmarkEnd w:id="82"/>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МБ</w:t>
            </w:r>
          </w:p>
          <w:bookmarkEnd w:id="83"/>
          <w:p>
            <w:pPr>
              <w:spacing w:after="20"/>
              <w:ind w:left="20"/>
              <w:jc w:val="both"/>
            </w:pPr>
            <w:r>
              <w:rPr>
                <w:rFonts w:ascii="Times New Roman"/>
                <w:b w:val="false"/>
                <w:i w:val="false"/>
                <w:color w:val="000000"/>
                <w:sz w:val="20"/>
              </w:rPr>
              <w:t>
Восточно-Казахстанской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декабрь</w:t>
            </w:r>
          </w:p>
          <w:bookmarkEnd w:id="84"/>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уязвимости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декабрь</w:t>
            </w:r>
          </w:p>
          <w:bookmarkEnd w:id="85"/>
          <w:p>
            <w:pPr>
              <w:spacing w:after="20"/>
              <w:ind w:left="20"/>
              <w:jc w:val="both"/>
            </w:pPr>
            <w:r>
              <w:rPr>
                <w:rFonts w:ascii="Times New Roman"/>
                <w:b w:val="false"/>
                <w:i w:val="false"/>
                <w:color w:val="000000"/>
                <w:sz w:val="20"/>
              </w:rPr>
              <w:t>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xml:space="preserve">
акимат города Шымкент, </w:t>
            </w:r>
          </w:p>
          <w:bookmarkEnd w:id="86"/>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МБ</w:t>
            </w:r>
          </w:p>
          <w:bookmarkEnd w:id="87"/>
          <w:p>
            <w:pPr>
              <w:spacing w:after="20"/>
              <w:ind w:left="20"/>
              <w:jc w:val="both"/>
            </w:pPr>
            <w:r>
              <w:rPr>
                <w:rFonts w:ascii="Times New Roman"/>
                <w:b w:val="false"/>
                <w:i w:val="false"/>
                <w:color w:val="000000"/>
                <w:sz w:val="20"/>
              </w:rPr>
              <w:t>
города Шымкента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декабрь</w:t>
            </w:r>
          </w:p>
          <w:bookmarkEnd w:id="88"/>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Қонаев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уязвимости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декабрь</w:t>
            </w:r>
          </w:p>
          <w:bookmarkEnd w:id="89"/>
          <w:p>
            <w:pPr>
              <w:spacing w:after="20"/>
              <w:ind w:left="20"/>
              <w:jc w:val="both"/>
            </w:pPr>
            <w:r>
              <w:rPr>
                <w:rFonts w:ascii="Times New Roman"/>
                <w:b w:val="false"/>
                <w:i w:val="false"/>
                <w:color w:val="000000"/>
                <w:sz w:val="20"/>
              </w:rPr>
              <w:t>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xml:space="preserve">
акимат Алматинской области, </w:t>
            </w:r>
          </w:p>
          <w:bookmarkEnd w:id="90"/>
          <w:p>
            <w:pPr>
              <w:spacing w:after="20"/>
              <w:ind w:left="20"/>
              <w:jc w:val="both"/>
            </w:pPr>
            <w:r>
              <w:rPr>
                <w:rFonts w:ascii="Times New Roman"/>
                <w:b w:val="false"/>
                <w:i w:val="false"/>
                <w:color w:val="000000"/>
                <w:sz w:val="20"/>
              </w:rPr>
              <w:t xml:space="preserve">
МЧС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МБ</w:t>
            </w:r>
          </w:p>
          <w:bookmarkEnd w:id="91"/>
          <w:p>
            <w:pPr>
              <w:spacing w:after="20"/>
              <w:ind w:left="20"/>
              <w:jc w:val="both"/>
            </w:pPr>
            <w:r>
              <w:rPr>
                <w:rFonts w:ascii="Times New Roman"/>
                <w:b w:val="false"/>
                <w:i w:val="false"/>
                <w:color w:val="000000"/>
                <w:sz w:val="20"/>
              </w:rPr>
              <w:t>
Алматинской области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уязвимости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декабрь</w:t>
            </w:r>
          </w:p>
          <w:bookmarkEnd w:id="92"/>
          <w:p>
            <w:pPr>
              <w:spacing w:after="20"/>
              <w:ind w:left="20"/>
              <w:jc w:val="both"/>
            </w:pPr>
            <w:r>
              <w:rPr>
                <w:rFonts w:ascii="Times New Roman"/>
                <w:b w:val="false"/>
                <w:i w:val="false"/>
                <w:color w:val="000000"/>
                <w:sz w:val="20"/>
              </w:rPr>
              <w:t>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xml:space="preserve">
акимат Западно-Казахстанской области, </w:t>
            </w:r>
          </w:p>
          <w:bookmarkEnd w:id="93"/>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МБ</w:t>
            </w:r>
          </w:p>
          <w:bookmarkEnd w:id="94"/>
          <w:p>
            <w:pPr>
              <w:spacing w:after="20"/>
              <w:ind w:left="20"/>
              <w:jc w:val="both"/>
            </w:pPr>
            <w:r>
              <w:rPr>
                <w:rFonts w:ascii="Times New Roman"/>
                <w:b w:val="false"/>
                <w:i w:val="false"/>
                <w:color w:val="000000"/>
                <w:sz w:val="20"/>
              </w:rPr>
              <w:t>
Западно-Казахстанской области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уязвимости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xml:space="preserve">
декабрь </w:t>
            </w:r>
          </w:p>
          <w:bookmarkEnd w:id="9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xml:space="preserve">
акимат города Алматы, </w:t>
            </w:r>
          </w:p>
          <w:bookmarkEnd w:id="96"/>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МБ</w:t>
            </w:r>
          </w:p>
          <w:bookmarkEnd w:id="97"/>
          <w:p>
            <w:pPr>
              <w:spacing w:after="20"/>
              <w:ind w:left="20"/>
              <w:jc w:val="both"/>
            </w:pPr>
            <w:r>
              <w:rPr>
                <w:rFonts w:ascii="Times New Roman"/>
                <w:b w:val="false"/>
                <w:i w:val="false"/>
                <w:color w:val="000000"/>
                <w:sz w:val="20"/>
              </w:rPr>
              <w:t>
города Алматы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эксплуатационной и сейсмической надежности технических сооружений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ТЭЦ-1,2,3 города Алматы (</w:t>
            </w:r>
            <w:r>
              <w:rPr>
                <w:rFonts w:ascii="Times New Roman"/>
                <w:b w:val="false"/>
                <w:i/>
                <w:color w:val="000000"/>
                <w:sz w:val="20"/>
              </w:rPr>
              <w:t>теплоэлектроцентраль</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оценке сейсмического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декабрь</w:t>
            </w:r>
          </w:p>
          <w:bookmarkEnd w:id="98"/>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МЧС, МПС,</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акиматы города Алматы, </w:t>
            </w:r>
          </w:p>
          <w:p>
            <w:pPr>
              <w:spacing w:after="20"/>
              <w:ind w:left="20"/>
              <w:jc w:val="both"/>
            </w:pPr>
            <w:r>
              <w:rPr>
                <w:rFonts w:ascii="Times New Roman"/>
                <w:b w:val="false"/>
                <w:i w:val="false"/>
                <w:color w:val="000000"/>
                <w:sz w:val="20"/>
              </w:rPr>
              <w:t>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МБ</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города Алматы, </w:t>
            </w:r>
          </w:p>
          <w:p>
            <w:pPr>
              <w:spacing w:after="20"/>
              <w:ind w:left="20"/>
              <w:jc w:val="both"/>
            </w:pPr>
            <w:r>
              <w:rPr>
                <w:rFonts w:ascii="Times New Roman"/>
                <w:b w:val="false"/>
                <w:i w:val="false"/>
                <w:color w:val="000000"/>
                <w:sz w:val="20"/>
              </w:rPr>
              <w:t>
Алматинской области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оценке сейсмического риска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Автозаправочные и газозаправочные станции (</w:t>
            </w:r>
            <w:r>
              <w:rPr>
                <w:rFonts w:ascii="Times New Roman"/>
                <w:b w:val="false"/>
                <w:i/>
                <w:color w:val="000000"/>
                <w:sz w:val="20"/>
              </w:rPr>
              <w:t>как очаги вторичных сейсмобусловленных факторов</w:t>
            </w:r>
            <w:r>
              <w:rPr>
                <w:rFonts w:ascii="Times New Roman"/>
                <w:b w:val="false"/>
                <w:i w:val="false"/>
                <w:color w:val="000000"/>
                <w:sz w:val="20"/>
              </w:rPr>
              <w:t>) города Алматы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оценке сейсмического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декабрь</w:t>
            </w:r>
          </w:p>
          <w:bookmarkEnd w:id="101"/>
          <w:p>
            <w:pPr>
              <w:spacing w:after="20"/>
              <w:ind w:left="20"/>
              <w:jc w:val="both"/>
            </w:pPr>
            <w:r>
              <w:rPr>
                <w:rFonts w:ascii="Times New Roman"/>
                <w:b w:val="false"/>
                <w:i w:val="false"/>
                <w:color w:val="000000"/>
                <w:sz w:val="20"/>
              </w:rPr>
              <w:t>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акимат города Алматы,</w:t>
            </w:r>
          </w:p>
          <w:bookmarkEnd w:id="102"/>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МБ</w:t>
            </w:r>
          </w:p>
          <w:bookmarkEnd w:id="103"/>
          <w:p>
            <w:pPr>
              <w:spacing w:after="20"/>
              <w:ind w:left="20"/>
              <w:jc w:val="both"/>
            </w:pPr>
            <w:r>
              <w:rPr>
                <w:rFonts w:ascii="Times New Roman"/>
                <w:b w:val="false"/>
                <w:i w:val="false"/>
                <w:color w:val="000000"/>
                <w:sz w:val="20"/>
              </w:rPr>
              <w:t>
города Алматы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декабрь</w:t>
            </w:r>
          </w:p>
          <w:bookmarkEnd w:id="104"/>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геодинамического мониторинга лыжных трамплинов международного комплекса "Сункар" и высокогорного спортивного комплекса "Медео"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оценке сейсмического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xml:space="preserve">
декабрь </w:t>
            </w:r>
          </w:p>
          <w:bookmarkEnd w:id="105"/>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xml:space="preserve">
акимат города Алматы, </w:t>
            </w:r>
          </w:p>
          <w:bookmarkEnd w:id="106"/>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МБ</w:t>
            </w:r>
          </w:p>
          <w:bookmarkEnd w:id="107"/>
          <w:p>
            <w:pPr>
              <w:spacing w:after="20"/>
              <w:ind w:left="20"/>
              <w:jc w:val="both"/>
            </w:pPr>
            <w:r>
              <w:rPr>
                <w:rFonts w:ascii="Times New Roman"/>
                <w:b w:val="false"/>
                <w:i w:val="false"/>
                <w:color w:val="000000"/>
                <w:sz w:val="20"/>
              </w:rPr>
              <w:t>
города Алматы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Мониторинг и научные проблемы прогноза сильных землетрясений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xml:space="preserve">
Модернизация имеющихся комплексных станций (70 сейсмостанций)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2025 год: 25;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20;</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10;</w:t>
            </w:r>
          </w:p>
          <w:p>
            <w:pPr>
              <w:spacing w:after="20"/>
              <w:ind w:left="20"/>
              <w:jc w:val="both"/>
            </w:pPr>
            <w:r>
              <w:rPr>
                <w:rFonts w:ascii="Times New Roman"/>
                <w:b w:val="false"/>
                <w:i w:val="false"/>
                <w:color w:val="000000"/>
                <w:sz w:val="20"/>
              </w:rPr>
              <w:t>
2027 год: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дефектный акт,</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акт установки,</w:t>
            </w:r>
          </w:p>
          <w:p>
            <w:pPr>
              <w:spacing w:after="20"/>
              <w:ind w:left="20"/>
              <w:jc w:val="both"/>
            </w:pPr>
            <w:r>
              <w:rPr>
                <w:rFonts w:ascii="Times New Roman"/>
                <w:b w:val="false"/>
                <w:i w:val="false"/>
                <w:color w:val="000000"/>
                <w:sz w:val="20"/>
              </w:rPr>
              <w:t>
акт запуска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декабрь</w:t>
            </w:r>
          </w:p>
          <w:bookmarkEnd w:id="110"/>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декабрь</w:t>
            </w:r>
          </w:p>
          <w:bookmarkEnd w:id="111"/>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декабрь</w:t>
            </w:r>
          </w:p>
          <w:bookmarkEnd w:id="112"/>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декабрь</w:t>
            </w:r>
          </w:p>
          <w:bookmarkEnd w:id="113"/>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Ремонт комплексных станций</w:t>
            </w:r>
          </w:p>
          <w:bookmarkEnd w:id="114"/>
          <w:p>
            <w:pPr>
              <w:spacing w:after="20"/>
              <w:ind w:left="20"/>
              <w:jc w:val="both"/>
            </w:pPr>
            <w:r>
              <w:rPr>
                <w:rFonts w:ascii="Times New Roman"/>
                <w:b w:val="false"/>
                <w:i w:val="false"/>
                <w:color w:val="000000"/>
                <w:sz w:val="20"/>
              </w:rPr>
              <w:t>(</w:t>
            </w:r>
            <w:r>
              <w:rPr>
                <w:rFonts w:ascii="Times New Roman"/>
                <w:b w:val="false"/>
                <w:i/>
                <w:color w:val="000000"/>
                <w:sz w:val="20"/>
              </w:rPr>
              <w:t>35 сейсмостанций</w:t>
            </w:r>
            <w:r>
              <w:rPr>
                <w:rFonts w:ascii="Times New Roman"/>
                <w:b w:val="false"/>
                <w:i w:val="false"/>
                <w:color w:val="000000"/>
                <w:sz w:val="20"/>
              </w:rPr>
              <w:t>) и сооружений (</w:t>
            </w:r>
            <w:r>
              <w:rPr>
                <w:rFonts w:ascii="Times New Roman"/>
                <w:b w:val="false"/>
                <w:i/>
                <w:color w:val="000000"/>
                <w:sz w:val="20"/>
              </w:rPr>
              <w:t>30 скважин</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37 (</w:t>
            </w:r>
            <w:r>
              <w:rPr>
                <w:rFonts w:ascii="Times New Roman"/>
                <w:b w:val="false"/>
                <w:i/>
                <w:color w:val="000000"/>
                <w:sz w:val="20"/>
              </w:rPr>
              <w:t>24 сейсмостанции</w:t>
            </w:r>
            <w:r>
              <w:rPr>
                <w:rFonts w:ascii="Times New Roman"/>
                <w:b w:val="false"/>
                <w:i w:val="false"/>
                <w:color w:val="000000"/>
                <w:sz w:val="20"/>
              </w:rPr>
              <w:t xml:space="preserve"> </w:t>
            </w:r>
            <w:r>
              <w:rPr>
                <w:rFonts w:ascii="Times New Roman"/>
                <w:b w:val="false"/>
                <w:i/>
                <w:color w:val="000000"/>
                <w:sz w:val="20"/>
              </w:rPr>
              <w:t>и 13 скважин</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7 (</w:t>
            </w:r>
            <w:r>
              <w:rPr>
                <w:rFonts w:ascii="Times New Roman"/>
                <w:b w:val="false"/>
                <w:i/>
                <w:color w:val="000000"/>
                <w:sz w:val="20"/>
              </w:rPr>
              <w:t>2 сейсмостанции</w:t>
            </w:r>
            <w:r>
              <w:rPr>
                <w:rFonts w:ascii="Times New Roman"/>
                <w:b w:val="false"/>
                <w:i w:val="false"/>
                <w:color w:val="000000"/>
                <w:sz w:val="20"/>
              </w:rPr>
              <w:t xml:space="preserve"> </w:t>
            </w:r>
            <w:r>
              <w:rPr>
                <w:rFonts w:ascii="Times New Roman"/>
                <w:b w:val="false"/>
                <w:i/>
                <w:color w:val="000000"/>
                <w:sz w:val="20"/>
              </w:rPr>
              <w:t>и 5 скважин</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13 (</w:t>
            </w:r>
            <w:r>
              <w:rPr>
                <w:rFonts w:ascii="Times New Roman"/>
                <w:b w:val="false"/>
                <w:i/>
                <w:color w:val="000000"/>
                <w:sz w:val="20"/>
              </w:rPr>
              <w:t>6 сейсмостанций</w:t>
            </w:r>
            <w:r>
              <w:rPr>
                <w:rFonts w:ascii="Times New Roman"/>
                <w:b w:val="false"/>
                <w:i w:val="false"/>
                <w:color w:val="000000"/>
                <w:sz w:val="20"/>
              </w:rPr>
              <w:t xml:space="preserve"> </w:t>
            </w:r>
            <w:r>
              <w:rPr>
                <w:rFonts w:ascii="Times New Roman"/>
                <w:b w:val="false"/>
                <w:i/>
                <w:color w:val="000000"/>
                <w:sz w:val="20"/>
              </w:rPr>
              <w:t>и 7 скважин</w:t>
            </w:r>
            <w:r>
              <w:rPr>
                <w:rFonts w:ascii="Times New Roman"/>
                <w:b w:val="false"/>
                <w:i w:val="false"/>
                <w:color w:val="000000"/>
                <w:sz w:val="20"/>
              </w:rPr>
              <w:t>);</w:t>
            </w:r>
          </w:p>
          <w:p>
            <w:pPr>
              <w:spacing w:after="20"/>
              <w:ind w:left="20"/>
              <w:jc w:val="both"/>
            </w:pPr>
            <w:r>
              <w:rPr>
                <w:rFonts w:ascii="Times New Roman"/>
                <w:b w:val="false"/>
                <w:i w:val="false"/>
                <w:color w:val="000000"/>
                <w:sz w:val="20"/>
              </w:rPr>
              <w:t>
2028 год: 8 (</w:t>
            </w:r>
            <w:r>
              <w:rPr>
                <w:rFonts w:ascii="Times New Roman"/>
                <w:b w:val="false"/>
                <w:i/>
                <w:color w:val="000000"/>
                <w:sz w:val="20"/>
              </w:rPr>
              <w:t>3 сейсмостанции</w:t>
            </w:r>
            <w:r>
              <w:rPr>
                <w:rFonts w:ascii="Times New Roman"/>
                <w:b w:val="false"/>
                <w:i w:val="false"/>
                <w:color w:val="000000"/>
                <w:sz w:val="20"/>
              </w:rPr>
              <w:t xml:space="preserve"> </w:t>
            </w:r>
            <w:r>
              <w:rPr>
                <w:rFonts w:ascii="Times New Roman"/>
                <w:b w:val="false"/>
                <w:i/>
                <w:color w:val="000000"/>
                <w:sz w:val="20"/>
              </w:rPr>
              <w:t>и 5 скважин</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декабрь</w:t>
            </w:r>
          </w:p>
          <w:bookmarkEnd w:id="115"/>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декабрь</w:t>
            </w:r>
          </w:p>
          <w:bookmarkEnd w:id="116"/>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декабрь</w:t>
            </w:r>
          </w:p>
          <w:bookmarkEnd w:id="117"/>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8"/>
          <w:p>
            <w:pPr>
              <w:spacing w:after="20"/>
              <w:ind w:left="20"/>
              <w:jc w:val="both"/>
            </w:pPr>
            <w:r>
              <w:rPr>
                <w:rFonts w:ascii="Times New Roman"/>
                <w:b w:val="false"/>
                <w:i w:val="false"/>
                <w:color w:val="000000"/>
                <w:sz w:val="20"/>
              </w:rPr>
              <w:t>
декабрь</w:t>
            </w:r>
          </w:p>
          <w:bookmarkEnd w:id="118"/>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674013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Расширение республиканской сети сейсмологических пунктов наблюдений (</w:t>
            </w:r>
            <w:r>
              <w:rPr>
                <w:rFonts w:ascii="Times New Roman"/>
                <w:b w:val="false"/>
                <w:i/>
                <w:color w:val="000000"/>
                <w:sz w:val="20"/>
              </w:rPr>
              <w:t>автоматизированная система раннего оповещения</w:t>
            </w:r>
            <w:r>
              <w:rPr>
                <w:rFonts w:ascii="Times New Roman"/>
                <w:b w:val="false"/>
                <w:i w:val="false"/>
                <w:color w:val="000000"/>
                <w:sz w:val="20"/>
              </w:rPr>
              <w:t>) на 285 сейсмологических станциях (</w:t>
            </w:r>
            <w:r>
              <w:rPr>
                <w:rFonts w:ascii="Times New Roman"/>
                <w:b w:val="false"/>
                <w:i/>
                <w:color w:val="000000"/>
                <w:sz w:val="20"/>
              </w:rPr>
              <w:t>95 стационарных,</w:t>
            </w:r>
          </w:p>
          <w:bookmarkEnd w:id="119"/>
          <w:p>
            <w:pPr>
              <w:spacing w:after="20"/>
              <w:ind w:left="20"/>
              <w:jc w:val="both"/>
            </w:pPr>
            <w:r>
              <w:rPr>
                <w:rFonts w:ascii="Times New Roman"/>
                <w:b w:val="false"/>
                <w:i/>
                <w:color w:val="000000"/>
                <w:sz w:val="20"/>
              </w:rPr>
              <w:t>195 автономных</w:t>
            </w:r>
            <w:r>
              <w:rPr>
                <w:rFonts w:ascii="Times New Roman"/>
                <w:b w:val="false"/>
                <w:i w:val="false"/>
                <w:color w:val="000000"/>
                <w:sz w:val="20"/>
              </w:rPr>
              <w:t>) по всем регионам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76 (</w:t>
            </w:r>
            <w:r>
              <w:rPr>
                <w:rFonts w:ascii="Times New Roman"/>
                <w:b w:val="false"/>
                <w:i/>
                <w:color w:val="000000"/>
                <w:sz w:val="20"/>
              </w:rPr>
              <w:t>22 стационарные и 54 автономных</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84 (</w:t>
            </w:r>
            <w:r>
              <w:rPr>
                <w:rFonts w:ascii="Times New Roman"/>
                <w:b w:val="false"/>
                <w:i/>
                <w:color w:val="000000"/>
                <w:sz w:val="20"/>
              </w:rPr>
              <w:t>23 стационарные и 61 автономная</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70 (</w:t>
            </w:r>
            <w:r>
              <w:rPr>
                <w:rFonts w:ascii="Times New Roman"/>
                <w:b w:val="false"/>
                <w:i/>
                <w:color w:val="000000"/>
                <w:sz w:val="20"/>
              </w:rPr>
              <w:t>24 стационарные</w:t>
            </w:r>
            <w:r>
              <w:rPr>
                <w:rFonts w:ascii="Times New Roman"/>
                <w:b w:val="false"/>
                <w:i w:val="false"/>
                <w:color w:val="000000"/>
                <w:sz w:val="20"/>
              </w:rPr>
              <w:t xml:space="preserve"> </w:t>
            </w:r>
            <w:r>
              <w:rPr>
                <w:rFonts w:ascii="Times New Roman"/>
                <w:b w:val="false"/>
                <w:i/>
                <w:color w:val="000000"/>
                <w:sz w:val="20"/>
              </w:rPr>
              <w:t>и 46 автономных</w:t>
            </w:r>
            <w:r>
              <w:rPr>
                <w:rFonts w:ascii="Times New Roman"/>
                <w:b w:val="false"/>
                <w:i w:val="false"/>
                <w:color w:val="000000"/>
                <w:sz w:val="20"/>
              </w:rPr>
              <w:t>);</w:t>
            </w:r>
          </w:p>
          <w:p>
            <w:pPr>
              <w:spacing w:after="20"/>
              <w:ind w:left="20"/>
              <w:jc w:val="both"/>
            </w:pPr>
            <w:r>
              <w:rPr>
                <w:rFonts w:ascii="Times New Roman"/>
                <w:b w:val="false"/>
                <w:i w:val="false"/>
                <w:color w:val="000000"/>
                <w:sz w:val="20"/>
              </w:rPr>
              <w:t>
2028 год: 55 (</w:t>
            </w:r>
            <w:r>
              <w:rPr>
                <w:rFonts w:ascii="Times New Roman"/>
                <w:b w:val="false"/>
                <w:i/>
                <w:color w:val="000000"/>
                <w:sz w:val="20"/>
              </w:rPr>
              <w:t>21 стационарная и 34 автономные</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акт приемки,</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акт установки,</w:t>
            </w:r>
          </w:p>
          <w:p>
            <w:pPr>
              <w:spacing w:after="20"/>
              <w:ind w:left="20"/>
              <w:jc w:val="both"/>
            </w:pPr>
            <w:r>
              <w:rPr>
                <w:rFonts w:ascii="Times New Roman"/>
                <w:b w:val="false"/>
                <w:i w:val="false"/>
                <w:color w:val="000000"/>
                <w:sz w:val="20"/>
              </w:rPr>
              <w:t>
акт запуска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декабрь</w:t>
            </w:r>
          </w:p>
          <w:bookmarkEnd w:id="121"/>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11699999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декабрь</w:t>
            </w:r>
          </w:p>
          <w:bookmarkEnd w:id="122"/>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декабрь</w:t>
            </w:r>
          </w:p>
          <w:bookmarkEnd w:id="123"/>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10845959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декабрь</w:t>
            </w:r>
          </w:p>
          <w:bookmarkEnd w:id="124"/>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xml:space="preserve">
Проведение научно-исследовательских работ, направленных на обеспечение безопасности жизнедеятельности населения, а также сейсмической надежности зданий и сооружений: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"Сейсмостойкость высотных зданий с учетом результатов экспериментальных исследований и данных инженерно-сейсмометрической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"Статистическая оценка риска для многоэтажных домов по результатам паспортизации и учета тектонических разломов";</w:t>
            </w:r>
          </w:p>
          <w:p>
            <w:pPr>
              <w:spacing w:after="20"/>
              <w:ind w:left="20"/>
              <w:jc w:val="both"/>
            </w:pPr>
            <w:r>
              <w:rPr>
                <w:rFonts w:ascii="Times New Roman"/>
                <w:b w:val="false"/>
                <w:i w:val="false"/>
                <w:color w:val="000000"/>
                <w:sz w:val="20"/>
              </w:rPr>
              <w:t>
3) "Комплекс научных исследований по вопросам сейсмостойкого строительства на основе анализа последствий сильнейших землетрясений 2022 года и катастрофического землетрясения 6 февраля 2023 года в Турции"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итогам проведенных научно-исследовательских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xml:space="preserve">
декабрь </w:t>
            </w:r>
          </w:p>
          <w:bookmarkEnd w:id="126"/>
          <w:p>
            <w:pPr>
              <w:spacing w:after="20"/>
              <w:ind w:left="20"/>
              <w:jc w:val="both"/>
            </w:pPr>
            <w:r>
              <w:rPr>
                <w:rFonts w:ascii="Times New Roman"/>
                <w:b w:val="false"/>
                <w:i w:val="false"/>
                <w:color w:val="000000"/>
                <w:sz w:val="20"/>
              </w:rPr>
              <w:t>
2025 –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МПС, МНВО, АО "КазНИИСА"</w:t>
            </w:r>
          </w:p>
          <w:bookmarkEnd w:id="127"/>
          <w:p>
            <w:pPr>
              <w:spacing w:after="20"/>
              <w:ind w:left="20"/>
              <w:jc w:val="both"/>
            </w:pPr>
            <w:r>
              <w:rPr>
                <w:rFonts w:ascii="Times New Roman"/>
                <w:b w:val="false"/>
                <w:i w:val="false"/>
                <w:color w:val="000000"/>
                <w:sz w:val="20"/>
              </w:rPr>
              <w:t>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заключения национального научного совета Высшей научно-технической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закупа специализированного современного оборудования, используемого в работах по определению сейсмоустойчивости и надежности зданий и сооружений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экономической экспертизы инвестиционного предложения государственного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заключение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апрель</w:t>
            </w:r>
          </w:p>
          <w:bookmarkEnd w:id="128"/>
          <w:p>
            <w:pPr>
              <w:spacing w:after="20"/>
              <w:ind w:left="20"/>
              <w:jc w:val="both"/>
            </w:pPr>
            <w:r>
              <w:rPr>
                <w:rFonts w:ascii="Times New Roman"/>
                <w:b w:val="false"/>
                <w:i w:val="false"/>
                <w:color w:val="000000"/>
                <w:sz w:val="20"/>
              </w:rPr>
              <w:t xml:space="preserve">
2026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МПС,</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АО "КазНИИСА"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финансово-экономического обоснования для закупа специализированного современного оборудования, используемого в работах по определению сейсмоустойчивости, надежности зданий и сооружений, в том числе конструкций, проведение экономических экспертиз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заключене АО "КЦ ГЧП" и МНЭ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xml:space="preserve">
июль </w:t>
            </w:r>
          </w:p>
          <w:bookmarkEnd w:id="130"/>
          <w:p>
            <w:pPr>
              <w:spacing w:after="20"/>
              <w:ind w:left="20"/>
              <w:jc w:val="both"/>
            </w:pPr>
            <w:r>
              <w:rPr>
                <w:rFonts w:ascii="Times New Roman"/>
                <w:b w:val="false"/>
                <w:i w:val="false"/>
                <w:color w:val="000000"/>
                <w:sz w:val="20"/>
              </w:rPr>
              <w:t xml:space="preserve">
2026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1"/>
          <w:p>
            <w:pPr>
              <w:spacing w:after="20"/>
              <w:ind w:left="20"/>
              <w:jc w:val="both"/>
            </w:pPr>
            <w:r>
              <w:rPr>
                <w:rFonts w:ascii="Times New Roman"/>
                <w:b w:val="false"/>
                <w:i w:val="false"/>
                <w:color w:val="000000"/>
                <w:sz w:val="20"/>
              </w:rPr>
              <w:t>
МПС,</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АО "КазНИИСА"</w:t>
            </w:r>
          </w:p>
          <w:p>
            <w:pPr>
              <w:spacing w:after="20"/>
              <w:ind w:left="20"/>
              <w:jc w:val="both"/>
            </w:pPr>
            <w:r>
              <w:rPr>
                <w:rFonts w:ascii="Times New Roman"/>
                <w:b w:val="false"/>
                <w:i w:val="false"/>
                <w:color w:val="000000"/>
                <w:sz w:val="20"/>
              </w:rPr>
              <w:t>
(по согласованию), МНЭ, АО "КЦ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отечественного программного обеспечения по обработке данных сейсмомониторинга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xml:space="preserve">
декабрь </w:t>
            </w:r>
          </w:p>
          <w:bookmarkEnd w:id="132"/>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Внесение изменений и разработка нормативных правовых актов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включения исследовательских работ ННЦСНИ в специализированное научное направление "Исследование в области наук о Земле и сейсмостойкого строительства"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исследовательских работ ННЦСНИ в направление "Исследование в области наук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июнь</w:t>
            </w:r>
          </w:p>
          <w:bookmarkEnd w:id="133"/>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МЧС,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поправок в Закон "О науке" в части проведения фундаментальных научных исследований в области сейсмологии сейсмостойкого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август</w:t>
            </w:r>
          </w:p>
          <w:bookmarkEnd w:id="134"/>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5"/>
          <w:p>
            <w:pPr>
              <w:spacing w:after="20"/>
              <w:ind w:left="20"/>
              <w:jc w:val="both"/>
            </w:pPr>
            <w:r>
              <w:rPr>
                <w:rFonts w:ascii="Times New Roman"/>
                <w:b w:val="false"/>
                <w:i w:val="false"/>
                <w:color w:val="000000"/>
                <w:sz w:val="20"/>
              </w:rPr>
              <w:t>
МЧС,</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МНВО,</w:t>
            </w:r>
          </w:p>
          <w:p>
            <w:pPr>
              <w:spacing w:after="20"/>
              <w:ind w:left="20"/>
              <w:jc w:val="both"/>
            </w:pPr>
            <w:r>
              <w:rPr>
                <w:rFonts w:ascii="Times New Roman"/>
                <w:b w:val="false"/>
                <w:i w:val="false"/>
                <w:color w:val="000000"/>
                <w:sz w:val="20"/>
              </w:rPr>
              <w:t>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эпицентрального отряда, оснащение его оборудованием и техникой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6"/>
          <w:p>
            <w:pPr>
              <w:spacing w:after="20"/>
              <w:ind w:left="20"/>
              <w:jc w:val="both"/>
            </w:pPr>
            <w:r>
              <w:rPr>
                <w:rFonts w:ascii="Times New Roman"/>
                <w:b w:val="false"/>
                <w:i w:val="false"/>
                <w:color w:val="000000"/>
                <w:sz w:val="20"/>
              </w:rPr>
              <w:t>
март</w:t>
            </w:r>
          </w:p>
          <w:bookmarkEnd w:id="136"/>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экстренного оповещения населения через мобильные устройства в части обеспечения операторами сотовой связи функционирования технологии широковещательной передачи сообщений на своих сетях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7"/>
          <w:p>
            <w:pPr>
              <w:spacing w:after="20"/>
              <w:ind w:left="20"/>
              <w:jc w:val="both"/>
            </w:pPr>
            <w:r>
              <w:rPr>
                <w:rFonts w:ascii="Times New Roman"/>
                <w:b w:val="false"/>
                <w:i w:val="false"/>
                <w:color w:val="000000"/>
                <w:sz w:val="20"/>
              </w:rPr>
              <w:t>
декабрь</w:t>
            </w:r>
          </w:p>
          <w:bookmarkEnd w:id="13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эффективных алгоритмов управления и взаимодействия уполномоченных органов и организаций при реагировании на землетрясения, включая изменение методов оповещения населения в зависимости от масштабов угрозы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планы действий по ликвидации чрезвычайных ситуаций глобального и регионального масштаба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8"/>
          <w:p>
            <w:pPr>
              <w:spacing w:after="20"/>
              <w:ind w:left="20"/>
              <w:jc w:val="both"/>
            </w:pPr>
            <w:r>
              <w:rPr>
                <w:rFonts w:ascii="Times New Roman"/>
                <w:b w:val="false"/>
                <w:i w:val="false"/>
                <w:color w:val="000000"/>
                <w:sz w:val="20"/>
              </w:rPr>
              <w:t>
декабрь</w:t>
            </w:r>
          </w:p>
          <w:bookmarkEnd w:id="13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МВД, МЭПР, МПС, МЗ, МО, МСХ, МЦРИАП, МФ, МЭ, МТ, МКИ, МТИ, акиматы городов Астаны, Алматы, Шымкента и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четких критериев оценки принимаемых уполномоченными органами действий по предупреждению чрезвычайных ситуаций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9"/>
          <w:p>
            <w:pPr>
              <w:spacing w:after="20"/>
              <w:ind w:left="20"/>
              <w:jc w:val="both"/>
            </w:pPr>
            <w:r>
              <w:rPr>
                <w:rFonts w:ascii="Times New Roman"/>
                <w:b w:val="false"/>
                <w:i w:val="false"/>
                <w:color w:val="000000"/>
                <w:sz w:val="20"/>
              </w:rPr>
              <w:t>
декабрь</w:t>
            </w:r>
          </w:p>
          <w:bookmarkEnd w:id="13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МВД, МЗ, МЭПР, МПС, МО, МСХ, МЦРИАП, МЭ, МНЭ, МКИ, МТ, МТИ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0"/>
          <w:p>
            <w:pPr>
              <w:spacing w:after="20"/>
              <w:ind w:left="20"/>
              <w:jc w:val="both"/>
            </w:pPr>
            <w:r>
              <w:rPr>
                <w:rFonts w:ascii="Times New Roman"/>
                <w:b w:val="false"/>
                <w:i w:val="false"/>
                <w:color w:val="000000"/>
                <w:sz w:val="20"/>
              </w:rPr>
              <w:t>
Совершенствование нормативно-технической базы в сфере обеспечения сейсмобезопасности, в том числе по итогам проведенных научно-исследовательских работ, направленных на обеспечение безопасности жизнедеятельности населения, а также сейсмической надежности зданий и сооружений:</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анализа правоприменительной практики по вопросу применения сейсмоизолирующих систем с внесением соответствующих изменений и дополнений в нормативно-техническую документацию;</w:t>
            </w:r>
          </w:p>
          <w:p>
            <w:pPr>
              <w:spacing w:after="20"/>
              <w:ind w:left="20"/>
              <w:jc w:val="both"/>
            </w:pPr>
            <w:r>
              <w:rPr>
                <w:rFonts w:ascii="Times New Roman"/>
                <w:b w:val="false"/>
                <w:i w:val="false"/>
                <w:color w:val="000000"/>
                <w:sz w:val="20"/>
              </w:rPr>
              <w:t>
2) пересмотр положения по установке инженерно-сейсмометрических станций на особо важных и высотных зданиях либо объектах, расположенных на тектонических разломах (с приданием статуса обязательного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Комитета по делам строительства и жилищно-коммунального хозяйства МПС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1"/>
          <w:p>
            <w:pPr>
              <w:spacing w:after="20"/>
              <w:ind w:left="20"/>
              <w:jc w:val="both"/>
            </w:pPr>
            <w:r>
              <w:rPr>
                <w:rFonts w:ascii="Times New Roman"/>
                <w:b w:val="false"/>
                <w:i w:val="false"/>
                <w:color w:val="000000"/>
                <w:sz w:val="20"/>
              </w:rPr>
              <w:t xml:space="preserve">
декабрь 2025 – 2027 года </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Повышение уровня материально-технического обеспечения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"Цифровой архив" (оборудование центра обработки комплексных сейсмологических данных) с переносом сейсмических данных в цифровую версию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архив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2"/>
          <w:p>
            <w:pPr>
              <w:spacing w:after="20"/>
              <w:ind w:left="20"/>
              <w:jc w:val="both"/>
            </w:pPr>
            <w:r>
              <w:rPr>
                <w:rFonts w:ascii="Times New Roman"/>
                <w:b w:val="false"/>
                <w:i w:val="false"/>
                <w:color w:val="000000"/>
                <w:sz w:val="20"/>
              </w:rPr>
              <w:t>
декабрь</w:t>
            </w:r>
          </w:p>
          <w:bookmarkEnd w:id="142"/>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3"/>
          <w:p>
            <w:pPr>
              <w:spacing w:after="20"/>
              <w:ind w:left="20"/>
              <w:jc w:val="both"/>
            </w:pPr>
            <w:r>
              <w:rPr>
                <w:rFonts w:ascii="Times New Roman"/>
                <w:b w:val="false"/>
                <w:i w:val="false"/>
                <w:color w:val="000000"/>
                <w:sz w:val="20"/>
              </w:rPr>
              <w:t>
декабрь</w:t>
            </w:r>
          </w:p>
          <w:bookmarkEnd w:id="143"/>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декабрь</w:t>
            </w:r>
          </w:p>
          <w:bookmarkEnd w:id="144"/>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декабрь</w:t>
            </w:r>
          </w:p>
          <w:bookmarkEnd w:id="145"/>
          <w:p>
            <w:pPr>
              <w:spacing w:after="20"/>
              <w:ind w:left="20"/>
              <w:jc w:val="both"/>
            </w:pPr>
            <w:r>
              <w:rPr>
                <w:rFonts w:ascii="Times New Roman"/>
                <w:b w:val="false"/>
                <w:i w:val="false"/>
                <w:color w:val="000000"/>
                <w:sz w:val="20"/>
              </w:rPr>
              <w:t>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спутниковых/ультракоротких волн связи на сейсмостанциях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6"/>
          <w:p>
            <w:pPr>
              <w:spacing w:after="20"/>
              <w:ind w:left="20"/>
              <w:jc w:val="both"/>
            </w:pPr>
            <w:r>
              <w:rPr>
                <w:rFonts w:ascii="Times New Roman"/>
                <w:b w:val="false"/>
                <w:i w:val="false"/>
                <w:color w:val="000000"/>
                <w:sz w:val="20"/>
              </w:rPr>
              <w:t>
установка спутниковых/</w:t>
            </w:r>
          </w:p>
          <w:bookmarkEnd w:id="146"/>
          <w:p>
            <w:pPr>
              <w:spacing w:after="20"/>
              <w:ind w:left="20"/>
              <w:jc w:val="both"/>
            </w:pPr>
            <w:r>
              <w:rPr>
                <w:rFonts w:ascii="Times New Roman"/>
                <w:b w:val="false"/>
                <w:i w:val="false"/>
                <w:color w:val="000000"/>
                <w:sz w:val="20"/>
              </w:rPr>
              <w:t>
ультракоротких волн связи на сейсмостанциях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Мероприятия по линии ликвидации чрезвычайных ситуаций и гражданской обороны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цифровой версии Плана действий по ликвидации чрезвычайных ситуаций глобального и регионального масштабов с обязательным компьютерным моделированием возможной обстановки при разрушительном землетрясении (согласованно с уполномоченным органом в сфере гражданской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версия Плана действий для проведения работ по предупреждению и ликвидации 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7"/>
          <w:p>
            <w:pPr>
              <w:spacing w:after="20"/>
              <w:ind w:left="20"/>
              <w:jc w:val="both"/>
            </w:pPr>
            <w:r>
              <w:rPr>
                <w:rFonts w:ascii="Times New Roman"/>
                <w:b w:val="false"/>
                <w:i w:val="false"/>
                <w:color w:val="000000"/>
                <w:sz w:val="20"/>
              </w:rPr>
              <w:t>
июнь</w:t>
            </w:r>
          </w:p>
          <w:bookmarkEnd w:id="147"/>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МЦРИАП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альтернативных вариантов обеспечения населения питьевой и хозяйственной водой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 и способов снабжения водой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8"/>
          <w:p>
            <w:pPr>
              <w:spacing w:after="20"/>
              <w:ind w:left="20"/>
              <w:jc w:val="both"/>
            </w:pPr>
            <w:r>
              <w:rPr>
                <w:rFonts w:ascii="Times New Roman"/>
                <w:b w:val="false"/>
                <w:i w:val="false"/>
                <w:color w:val="000000"/>
                <w:sz w:val="20"/>
              </w:rPr>
              <w:t>
февраль</w:t>
            </w:r>
          </w:p>
          <w:bookmarkEnd w:id="148"/>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базы данных о необходимом и фактическом количестве медицинских работников, лекарств, оборудования, средств индивидуальной защиты и антисептических средств </w:t>
            </w:r>
            <w:r>
              <w:rPr>
                <w:rFonts w:ascii="Times New Roman"/>
                <w:b w:val="false"/>
                <w:i/>
                <w:color w:val="000000"/>
                <w:sz w:val="20"/>
              </w:rPr>
              <w:t>(маски, антисептики и так далее)</w:t>
            </w:r>
            <w:r>
              <w:rPr>
                <w:rFonts w:ascii="Times New Roman"/>
                <w:b w:val="false"/>
                <w:i w:val="false"/>
                <w:color w:val="000000"/>
                <w:sz w:val="20"/>
              </w:rPr>
              <w:t>, необходимых для ликвидации последствий разрушительных землетрясений, в разрезе сейсмоопасных регионов с предоставлением доступа уполномоченному органу в сфере гражданской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база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сентябрь</w:t>
            </w:r>
          </w:p>
          <w:bookmarkEnd w:id="14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0"/>
          <w:p>
            <w:pPr>
              <w:spacing w:after="20"/>
              <w:ind w:left="20"/>
              <w:jc w:val="both"/>
            </w:pPr>
            <w:r>
              <w:rPr>
                <w:rFonts w:ascii="Times New Roman"/>
                <w:b w:val="false"/>
                <w:i w:val="false"/>
                <w:color w:val="000000"/>
                <w:sz w:val="20"/>
              </w:rPr>
              <w:t xml:space="preserve">
МЗ, </w:t>
            </w:r>
          </w:p>
          <w:bookmarkEnd w:id="150"/>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внедрения в приложения геоинформационных систем (</w:t>
            </w:r>
            <w:r>
              <w:rPr>
                <w:rFonts w:ascii="Times New Roman"/>
                <w:b w:val="false"/>
                <w:i/>
                <w:color w:val="000000"/>
                <w:sz w:val="20"/>
              </w:rPr>
              <w:t>ГИС, QR код и так далее</w:t>
            </w:r>
            <w:r>
              <w:rPr>
                <w:rFonts w:ascii="Times New Roman"/>
                <w:b w:val="false"/>
                <w:i w:val="false"/>
                <w:color w:val="000000"/>
                <w:sz w:val="20"/>
              </w:rPr>
              <w:t>) необходимых сведений о месторасположении пунктов сбора, эвакуации и временного размещения пострадавшего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в геоинформационных системах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март</w:t>
            </w:r>
          </w:p>
          <w:bookmarkEnd w:id="151"/>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xml:space="preserve">
МЧС, </w:t>
            </w:r>
          </w:p>
          <w:bookmarkEnd w:id="152"/>
          <w:p>
            <w:pPr>
              <w:spacing w:after="20"/>
              <w:ind w:left="20"/>
              <w:jc w:val="both"/>
            </w:pPr>
            <w:r>
              <w:rPr>
                <w:rFonts w:ascii="Times New Roman"/>
                <w:b w:val="false"/>
                <w:i w:val="false"/>
                <w:color w:val="000000"/>
                <w:sz w:val="20"/>
              </w:rPr>
              <w:t>
МЦРИАП, МКИ,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знаний граждан, обучение действиям при чрезвычайных ситуациях, в том числе проведение регулярных тренировок в учреждениях образования и государственных органах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на ежегодной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МП, МНВО, МВД, МЦРИАП, МКИ, МЗ, акиматы городов Астаны, Алматы, Шымкента и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проверке готовности инфраструктуры к землетрясениям и другим чрезвычайным ситуациям, в том числе оперативному восстановлению транспортного сообщения, организации экстренной помощи пострадавшим, включая развертывание полевых мобильных госпиталей, эвакуационным мероприятиям, прибытию аварийно-спасательных служб из других регионов, доступности и фактическому наличию ценностей в государственном материальном резерве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на ежегодной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МЧС, МПС, МТ, МЗ, МО, МНЭ, МФ, МЦРИАП, МЭ, МТИ,</w:t>
            </w:r>
          </w:p>
          <w:bookmarkEnd w:id="153"/>
          <w:p>
            <w:pPr>
              <w:spacing w:after="20"/>
              <w:ind w:left="20"/>
              <w:jc w:val="both"/>
            </w:pPr>
            <w:r>
              <w:rPr>
                <w:rFonts w:ascii="Times New Roman"/>
                <w:b w:val="false"/>
                <w:i w:val="false"/>
                <w:color w:val="000000"/>
                <w:sz w:val="20"/>
              </w:rPr>
              <w:t>
МКИ, акиматы городов Астаны, Алматы, Шымкента и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системной подготовки специалистов в области сейсмологии и других смежных наук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специалисты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на ежегодной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МЧС, МПС, МКИ, акиматы городов Астаны, Алматы, Шымкента и областей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единой информационно-коммуникационной среды с возможностью для оповещения уполномоченных органов по природным и техногенным катастрофам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декабрь</w:t>
            </w:r>
          </w:p>
          <w:bookmarkEnd w:id="154"/>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МЦРИАП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не требуется</w:t>
            </w:r>
          </w:p>
          <w:bookmarkEnd w:id="155"/>
          <w:p>
            <w:pPr>
              <w:spacing w:after="20"/>
              <w:ind w:left="20"/>
              <w:jc w:val="both"/>
            </w:pPr>
            <w:r>
              <w:rPr>
                <w:rFonts w:ascii="Times New Roman"/>
                <w:b w:val="false"/>
                <w:i w:val="false"/>
                <w:color w:val="000000"/>
                <w:sz w:val="20"/>
              </w:rPr>
              <w:t>
*указанное мероприятие предусмотрено Дорожной картой по повышению сейсмической безопасности города Алматы на 2023 – 2025 годы, в настоящее время из экономии средств МЧС разрабатывается соответствующее программное обеспечение, выделение дополнительных средств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современных средств и технологий мониторинга, в том числе возможностей дистанционного зондирования поверхности Земли из космоса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июль</w:t>
            </w:r>
          </w:p>
          <w:bookmarkEnd w:id="156"/>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МЦРИАП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всеобъемлющей, автоматизированной системы мониторинга рисков, обеспечение своевременности и достоверности прогнозов аварий, катастроф и стихийных бедствий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xml:space="preserve">
декабрь </w:t>
            </w:r>
          </w:p>
          <w:bookmarkEnd w:id="157"/>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МЦРИАП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модернизации системы связи, оповещения, информации и автоматизированного управления в области предотвращения чрезвычайных ситуаций на основе современных и перспективных технологий с охватом ими всех уровней государственного управления, интегрирование их в единые государственные системы с учетом международного опыта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системы связи, оповещения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xml:space="preserve">
декабрь </w:t>
            </w:r>
          </w:p>
          <w:bookmarkEnd w:id="158"/>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МЦРИАП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территории вертодрома для оперативного реагирования на чрезвычайные ситуации, в том числе на землетрясения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инфраструктура на территории вертодрома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июнь</w:t>
            </w:r>
          </w:p>
          <w:bookmarkEnd w:id="159"/>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 территории города безопасных площадок с учетом развития транспортной инфраструктуры для оперативного реагирования на чрезвычайные ситуации, в том числе землетрясения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акима (постановление)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декабрь</w:t>
            </w:r>
          </w:p>
          <w:bookmarkEnd w:id="16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КПР – 85836397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76071838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9764559‬ </w:t>
            </w:r>
          </w:p>
        </w:tc>
      </w:tr>
    </w:tbl>
    <w:bookmarkStart w:name="z192" w:id="161"/>
    <w:p>
      <w:pPr>
        <w:spacing w:after="0"/>
        <w:ind w:left="0"/>
        <w:jc w:val="both"/>
      </w:pPr>
      <w:r>
        <w:rPr>
          <w:rFonts w:ascii="Times New Roman"/>
          <w:b w:val="false"/>
          <w:i w:val="false"/>
          <w:color w:val="000000"/>
          <w:sz w:val="28"/>
        </w:rPr>
        <w:t>
      Примечание: расшифровка аббревиатур</w:t>
      </w:r>
    </w:p>
    <w:bookmarkEnd w:id="1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геоинформационная система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КазНИИСА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научно-исследовательский и проектный институт строительства и архитектуры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центр государственно-частного партнерства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ННЦСНИ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научный центр сейсмологических наблюдений и исследований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bookmarkStart w:name="z193" w:id="162"/>
    <w:p>
      <w:pPr>
        <w:spacing w:after="0"/>
        <w:ind w:left="0"/>
        <w:jc w:val="both"/>
      </w:pPr>
      <w:r>
        <w:rPr>
          <w:rFonts w:ascii="Times New Roman"/>
          <w:b w:val="false"/>
          <w:i w:val="false"/>
          <w:color w:val="000000"/>
          <w:sz w:val="28"/>
        </w:rPr>
        <w:t>
      __________________________</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