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dd66b" w14:textId="a0dd66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Соглашения между правительствами государств-членов Шанхайской организации сотрудничества о сотрудничестве в области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2024 года № 527.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прилагаемый проект Соглашения между правительствами государств-членов Шанхайской организации сотрудничества о сотрудничестве в области охраны окружающей среды.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Уполномочить Министра экологии и природных ресурсов Республики Казахстан Нысанбаева Ерлана Нуралиевича подписать от имени Правительства Республики Казахстан Соглашение между правительствами государств-членов Шанхайской организации сотрудничества о сотрудничестве в области охраны окружающей среды, разрешив вносить изменения и дополнения, не имеющие принципиального характера.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постановление вводится в действие со дня его подписания.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О. Бектенов 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Одобрен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постановлением Правительства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Республики Казахстан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"   " 2024 года №  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 </w:t>
            </w:r>
          </w:p>
        </w:tc>
      </w:tr>
    </w:tbl>
    <w:bookmarkStart w:name="z1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 xml:space="preserve">между правительствами государств-членов Шанхайской организации сотрудничества о сотрудничестве в области охраны окружающей среды 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Шанхайской организации сотрудничества (далее – ШОС), в дальнейшем именуемые Сторонами,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благоприятных условий для сохранения окружающей среды и устойчивого использования природных ресурсов, 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взаимного интереса расширения и дальнейшего продвижения сотрудничества в области охраны окружающей среды,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осознавая ответственность перед настоящим и будущими поколениями за предотвращение экологических бедствий, деградации окружающей среды, а также за обеспечение устойчивого состояния окружающей среды на территориях государств Сторон, 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будучи убежденными, что сотрудничество в области охраны окружающей среды способствует укреплению дружбы и взаимопонимания между народами государств Сторон, 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руководствуясь Хартией Шанхайской организации сотрудничества от 7 июня 2002 года и Договором о долгосрочном добрососедстве, дружбе и сотрудничестве государств-членов Шанхайской организации сотрудничества от 16 августа 2007 года, а также положениями принятых в ШОС документов в области охраны окружающей среды, 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11"/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по следующим основным направлениям: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защита атмосферного воздуха от загрязнения;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охрана воды от загрязнения;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сохранение биологического разнообразия;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борьба с опустыниванием и деградацией почв;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развитие взаимодействия в области охраняемых территорий (особо охраняемых природных территорий, охраняемых природных территорий); 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экологическое управление опасными отходами;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развитие взаимодействия по вопросам изменения климата; 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защита леса и устойчивое использование лесных ресурсов; 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реагирование на чрезвычайные ситуации природного и техногенного характера с негативными экологическими последствиями;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экологическое образование, в том числе вовлечение женщин и молодежи;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экологически чистые технологии; 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развитие экологического туризма;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научно-техническое взаимодействие;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другие направления, представляющие взаимный интерес.</w:t>
      </w:r>
    </w:p>
    <w:bookmarkEnd w:id="27"/>
    <w:bookmarkStart w:name="z34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 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Сотрудничество в рамках настоящего Соглашения осуществляется в следующих основных формах: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обмен опытом, передовой практикой и знаниями по направлениям, указанным в статье 1 Соглашения;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организация и проведение заинтересованными государствами совместных исследований, осуществление совместных программ и проектов; 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содействие в подготовке кадров и организации стажировок путем обмена специалистами заинтересованных учреждений государств Сторон;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проведение заинтересованными государствами круглых столов, конференций, выставок и экологических акций;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участие в мероприятиях экологической направленности, проводимых государствами-членами ШОС;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координация государств-членов ШОС по экологическим вопросам в рамках участия в региональных и международных организациях;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другие формы, представляющие взаимный интерес.</w:t>
      </w:r>
    </w:p>
    <w:bookmarkEnd w:id="36"/>
    <w:bookmarkStart w:name="z43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Вопросы, связанные с осуществлением положений настоящего Соглашения, обсуждаются и согласовываются в ходе Совещания руководителей министерств и ведомств государств-членов ШОС, отвечающих за вопросы охраны окружающей среды. 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Совещанием руководителей министерств и ведомств государств-членов ШОС, отвечающих за вопросы охраны окружающей среды, могут создаваться специальные рабочие группы по конкретным направлениям сотрудничества.</w:t>
      </w:r>
    </w:p>
    <w:bookmarkEnd w:id="39"/>
    <w:bookmarkStart w:name="z46" w:id="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назначает компетентный орган (органы) своего государства, ответственный (ответственные) за реализацию настоящего Соглашения.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Стороны информируют депозитария о компетентном органе (органах) при сдаче уведомлений о выполнении внутригосударственных процедур, необходимых для вступления настоящего Соглашения в силу. Депозитарий направляет информацию о компетентных органах другим Сторонам.</w:t>
      </w:r>
    </w:p>
    <w:bookmarkEnd w:id="42"/>
    <w:p>
      <w:pPr>
        <w:spacing w:after="0"/>
        <w:ind w:left="0"/>
        <w:jc w:val="both"/>
      </w:pPr>
      <w:bookmarkStart w:name="z49" w:id="43"/>
      <w:r>
        <w:rPr>
          <w:rFonts w:ascii="Times New Roman"/>
          <w:b w:val="false"/>
          <w:i w:val="false"/>
          <w:color w:val="000000"/>
          <w:sz w:val="28"/>
        </w:rPr>
        <w:t xml:space="preserve">
      Об изменении компетентного органа (органов) Стороны в течение </w:t>
      </w:r>
    </w:p>
    <w:bookmarkEnd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30 дней письменно уведомляют депозитарий.</w:t>
      </w:r>
    </w:p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Расходы, связанные с выполнением положений настоящего Соглашения, покрываются в соответствии с законодательством государств Сторон в пределах имеющихся финансовых ресурсов, выделенных компетентному органу, ответственному за реализацию настоящего Соглашения, на соответствующую сферу, если в каждом конкретном случае не будет согласован иной порядок. </w:t>
      </w:r>
    </w:p>
    <w:bookmarkEnd w:id="45"/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не затрагивают права и обязательства государств Сторон по другим международным договорам, участниками которых они являются.</w:t>
      </w:r>
    </w:p>
    <w:bookmarkEnd w:id="47"/>
    <w:bookmarkStart w:name="z54" w:id="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настоящее Соглашение по взаимному согласию Сторон могут вноситься изменения и дополнения, которые оформляются отдельными протоколами.</w:t>
      </w:r>
    </w:p>
    <w:bookmarkEnd w:id="49"/>
    <w:bookmarkStart w:name="z56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Спорные вопросы между Сторонами, связанные с применением и (или) толкованием положений настоящего Соглашения, решаются Сторонами путем переговоров и консультаций.</w:t>
      </w:r>
    </w:p>
    <w:bookmarkEnd w:id="51"/>
    <w:bookmarkStart w:name="z58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вступает в силу с даты получения депозитарием последнего письменного уведомления Сторон о выполнении внутригосударственных процедур, необходимых для его вступления в силу.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Сторон может выйти из настоящего Соглашения, направив депозитарию в письменной форме уведомление об этом не менее чем за 60 дней до предполагаемой даты выхода. Депозитарий извещает о таком намерении другие Стороны. </w:t>
      </w:r>
    </w:p>
    <w:bookmarkEnd w:id="54"/>
    <w:bookmarkStart w:name="z61" w:id="5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Настоящее Соглашение после его вступления в силу открыто для присоединения любого государства, желающего присоединиться к нему, путем передачи депозитарию документа о присоединении.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государства, являющегося членом ШОС, настоящее Соглашение вступает в силу по истечении 30 дней со дня получения депозитарием документа о присоединении.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присоединяющегося государства, не являющегося членом ШОС, настоящее Соглашение вступает в силу по истечении 30 дней со дня получения депозитарием последнего письменного уведомления государств-членов ШОС о согласии на такое присоединение.</w:t>
      </w:r>
    </w:p>
    <w:bookmarkEnd w:id="58"/>
    <w:bookmarkStart w:name="z65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11</w:t>
      </w:r>
    </w:p>
    <w:bookmarkEnd w:id="59"/>
    <w:bookmarkStart w:name="z66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Депозитарием настоящего Соглашения является Секретариат ШОС, который направит Сторонам его заверенную копию в течение 30 дней после подписания настоящего Соглашения.</w:t>
      </w:r>
    </w:p>
    <w:bookmarkEnd w:id="60"/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Астане 4 июля 2024 года в одном подлинном экземпляре на русском и китайском языках, причем оба текста имеют одинаковую силу.</w:t>
      </w:r>
    </w:p>
    <w:bookmarkEnd w:id="6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Индия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Исламской Республики Иран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Китайской Народной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Кыргызской Республики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Исламской Республики Пакистан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Российской Федерации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Таджикистан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За Правительство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Узбекистан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