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e86b" w14:textId="9e5e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2024 года № 604.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604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 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2007 года № 336 "Об утверждении Правил выплаты единовременной компенсации при получении увечья (травмы, ранения, контузии, профессионального заболевания) или гибели (смерти) судьи в связи с исполнением служебных обязанностей":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при получении увечья (травмы, ранения, контузии, профессионального заболевания) или гибели (смерти) судьи в связи с исполнением служебных обязанностей, утвержденных указанным постановлением: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 пункт 1 вносятся изменения на казахском языке, текст на русском языке не меняется;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3 вносится изменение на казахском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 момента принятия комиссией по расследованию несчастного случая заключения, подтверждающего получение увечья (травмы, ранения, контузии, профессионального заболевания) или факт гибели (смерти) судьи в связи с исполнением служебных обязанностей, кадровая служба уполномоченного государственного органа в сфере судебного администрирования или его территориального подразделения в областях, столице и городах республиканского значения (далее – кадровая служба) в течение 7 календарных дней письменно извещает лиц, имеющих право на получение единовременной компенсации, о необходимости подачи заявления на выплату единовременной компенсации (далее – заявление) согласно приложению 1 к настоящим Правилам с представлением следующих документов: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судьей при исполнении служебных обязанностей тяжелого или легкого увечья (травмы, ранения, контузии, профессионального заболевания), не повлекшего установления инвалидности: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судье инвалидности, наступившей в результате увечья (травмы, ранения, контузии, профессионального заболевания), полученного при исполнении служебных обязанностей: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территориального подразделения уполномоченного государственного органа в сфере социальной защиты населения об установлении инвалидности;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гибели (смерти) судьи при исполнении служебных обязанностей либо в течение года после прекращения полномочий судьи вследствие получения увечья (травмы, ранения, контузии, профессионального заболевания), полученного при исполнении служебных обязанностей: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единовременной компенсации;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несовершеннолетнего получателя;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или уведомления органов регистрации актов гражданского состояния о смерти;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заключении брака (супружества) либо исполнительный документ судебных органов об алиментах, либо документ об опекунстве, либо нотариально засвидетельствованную копию свидетельства о праве на наследство.";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обращении лиц, имеющих право на получение единовременной компенсации с заявлением, кадровая служба проверяет полноту и правильность оформления документов, указанных в пункте 4 настоящих Правил, и регистрирует его в журнале регистрации заявлений на выплату единовременной компенсации согласно приложению 2 к настоящим Правилам.".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Финансовая служба, приобщив к делу расчет о сумме единовременной компенсации, в срок не более 7 календарных дней представляет дело: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уполномоченного государственного органа в сфере судебного администрирования при получении увечья или гибели (смерти) судьи Верховного Суда Республики Казахстан; или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соответствующему руководителю территориального подразделения уполномоченного государственного органа в сфере судебного администрирования в областях, столице и городах республиканского значения при получении увечья или гибели (смерти) судьи местного суда для принятия решения о выплате единовременной компенсации, с указанием даты ее назначения.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единовременной компенсации осуществляется финансовой службой путем перечисления на текущий банковский счет получателя, открываемый банком или организацией, осуществляющей отдельные виды банковских операций, на основании договора банковского счета (далее – текущий банковский счет), в течение двух месяцев с момента подачи заявления в порядке, установленном законодательством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Несовершеннолетнему получателю выплата единовременной компенсации производится путем перечисления на его текущий банковский счет, указанный в заявлении, с одновременным уведомлением об этом органов опеки и попечительства или его законных представителей в течение двух месяцев с момента подачи заявления.";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2009 года № 156 "Об утверждении Правил выплаты единовременной денежной компенсации для погребения умерших или погибших судей и пенсионеров, вышедших на пенсию с должности судьи":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вносится изменение на казахском языке, текст на русском языке не меняется;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денежной компенсации для погребения умерших или погибших судей и пенсионеров, вышедших на пенсию с должности судьи, утвержденных указанным постановлением: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выплаты единовременной денежной компенсации для погребения умерших или погибших судей и пенсионеров, вышедших на пенсию с должности судьи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и определяют порядок выплаты единовременной денежной компенсации для погребения умерших или погибших судей и пенсионеров, вышедших на пенсию с должности судьи (далее – компенсация).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компенсации лица, имеющие право на ее получение, при гибели (смерти) судьи или пенсионера, вышедшего на пенсию с должности судьи Верховного Суда Республики Казахстан, обращаются в кадровую службу уполномоченного государственного органа в сфере судебного администрирования, при гибели (смерти) судьи или пенсионера, вышедшего на пенсию с должности судьи местного или другого суда, в кадровую службу территориальных подразделений уполномоченного государственного органа в сфере судебного администрирования в областях, столице и городах республиканского значения (далее – кадровая служба) с заявлением согласно приложению 1 к настоящим Правилам с представлением следующих документов: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документа, удостоверяющего личность получателя компенсации;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органов регистрации актов гражданского состояния о смерти;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рождении несовершеннолетнего получателя компенсации;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брака (супружества) либо исполнительного документа судебных органов об алиментах, либо документа об опекунстве, либо нотариально засвидетельствованной копии свидетельства о праве на наследство;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текущего банковского счета получателя компенсации.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действующего судьи кадровая служба письменно ставит в известность лиц, имеющих право на получение компенсации, о необходимости подачи ими заявления с представлением вышеуказанных документов в течение пяти рабочих дней со дня получения копии свидетельства органов регистрации актов гражданского состояния о смерти.";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пункта 3 вносится изменение на казахском языке, текст на русском языке не меняется;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Финансовая служба, приобщив к делу расчет о сумме компенсации, в срок не более 10 календарных дней представляет дело для принятия решения о выплате компенсации: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уполномоченного государственного органа в сфере судебного администрирования при гибели (смерти) судьи или пенсионера, вышедшего на пенсию с должности судьи Верховного Суда Республики Казахстан;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соответствующему руководителю территориального подразделения уполномоченного государственного органа в сфере судебного администрирования в областях, столице и городах республиканского значения при гибели (смерти) судьи или пенсионера, вышедшего на пенсию с должности судьи местного или другого суда.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осуществляется финансовой службой путем перечисления на текущий банковский счет получателя в банках либо организациях, осуществляющих отдельные виды банковских операций, в течение двух месяцев с момента подачи заявления.";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2015 года № 961 "Об утверждении Правил выплаты ежемесячного пожизненного содержания судье, пребывающему в отставке":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пожизненного содержания судье, пребывающему в отставке, утвержденных указанным постановлением: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 заявлению прилагаются следующие документы: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текущего банковского счета;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трудовую деятельность судьи, либо нотариально засвидетельствованная его копия.";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формирует дело на каждого заявителя, претендующего на назначение (возобновление) ежемесячного пожизненного содержания, из следующих документов: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о назначении ежемесячного пожизненного содержания;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удостоверяющего личность заявителя;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сведений о текущем банковском счете;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отставку судьи, предоставляемого кадровой службой уполномоченного органа;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наличие необходимого стажа работы судьи, предоставляемого кадровой службой уполномоченного органа;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 о размере должностного оклада по последней занимаемой должности, предоставляемого финансовой службой уполномоченного органа;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расчета начисляемого пожизненного содержания судьи, предоставляемого финансовой службой уполномоченного органа.";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случаях изменения фамилии, имени или отчества, номера текущего банковского счета, места жительства получателем ежемесячного пожизненного содержания в течение десяти рабочих дней со дня указанных изменений подается заявление с подтверждающими документами в уполномоченный орган для приобщения к материалам дела.";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Выплата ежемесячного пожизненного содержания осуществляется уполномоченным органом на основании приказа о назначении ежемесячного пожизненного содержания на текущий банковский счет заявителя.";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 случаях приостановления, прекращения или возобновления выплаты ежемесячного пожизненного содержания уполномоченный орган в течение трех рабочих дней направляет уведомление в Государственную корпорацию о приостановлении, прекращении или возобновлении выплаты ежемесячного пожизненного содержания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изменениям,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 (травмы, 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контузии,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 или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судьи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исполнением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p>
      <w:pPr>
        <w:spacing w:after="0"/>
        <w:ind w:left="0"/>
        <w:jc w:val="both"/>
      </w:pPr>
      <w:bookmarkStart w:name="z88" w:id="68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адресу: ____________________</w:t>
      </w:r>
    </w:p>
    <w:bookmarkStart w:name="z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выплату единовременной компенсации</w:t>
      </w:r>
    </w:p>
    <w:bookmarkEnd w:id="69"/>
    <w:p>
      <w:pPr>
        <w:spacing w:after="0"/>
        <w:ind w:left="0"/>
        <w:jc w:val="both"/>
      </w:pPr>
      <w:bookmarkStart w:name="z90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выплатить мне единовременную компенсацию в связи 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основание для возмещения ущерба)  </w:t>
      </w:r>
    </w:p>
    <w:p>
      <w:pPr>
        <w:spacing w:after="0"/>
        <w:ind w:left="0"/>
        <w:jc w:val="both"/>
      </w:pPr>
      <w:bookmarkStart w:name="z91" w:id="71"/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Причитающуюся мне сумму прошу перечислить 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название банка, номер текущего банковского счета получателя или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адрес в случае перевода через отделения связи)  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 следующие документы:   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 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 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"__" __________ 20__ г.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изменениям,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 (травмы, 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контузии,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 или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судьи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 </w:t>
      </w:r>
      <w:r>
        <w:br/>
      </w:r>
      <w:r>
        <w:rPr>
          <w:rFonts w:ascii="Times New Roman"/>
          <w:b/>
          <w:i w:val="false"/>
          <w:color w:val="000000"/>
        </w:rPr>
        <w:t>регистрации заявлений на выплату единовременной компенсации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судьи, получившего увечье, умершего, и его адрес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получателя единовременной компенсации и его адрес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выплаты единовременной компенсации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компенсации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изменениям,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погребения умерших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судей и 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вышедших на пенсию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судьи</w:t>
            </w:r>
          </w:p>
        </w:tc>
      </w:tr>
    </w:tbl>
    <w:p>
      <w:pPr>
        <w:spacing w:after="0"/>
        <w:ind w:left="0"/>
        <w:jc w:val="both"/>
      </w:pPr>
      <w:bookmarkStart w:name="z104" w:id="80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адресу: ______________</w:t>
      </w:r>
    </w:p>
    <w:bookmarkStart w:name="z1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 </w:t>
      </w:r>
      <w:r>
        <w:br/>
      </w:r>
      <w:r>
        <w:rPr>
          <w:rFonts w:ascii="Times New Roman"/>
          <w:b/>
          <w:i w:val="false"/>
          <w:color w:val="000000"/>
        </w:rPr>
        <w:t>на выплату единовременной денежной компенсации на погребение</w:t>
      </w:r>
    </w:p>
    <w:bookmarkEnd w:id="81"/>
    <w:p>
      <w:pPr>
        <w:spacing w:after="0"/>
        <w:ind w:left="0"/>
        <w:jc w:val="both"/>
      </w:pPr>
      <w:bookmarkStart w:name="z106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выплатить мне единовременную денежную компенсацию на погребение 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связи со смертью 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 умершего)   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смерти: ____________________________________________________  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Причитающуюся мне сумму прошу перечислить:   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банка: _____________________________________________  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текущего банковского счета: _________________________________  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 следующие документы:   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 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 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"__" __________ 20__ г.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изменениям,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погребения умерших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судей и 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вышедших на пенсию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судьи</w:t>
            </w:r>
          </w:p>
        </w:tc>
      </w:tr>
    </w:tbl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регистрации заявлений на выплату единовременной денежной компенсации на погребение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умершего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получателя единовременной компенсации и его адрес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выплаты единовременной компенсации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компенсации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изменениям,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пожизненного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судье, пребывающему в отставке</w:t>
            </w:r>
          </w:p>
        </w:tc>
      </w:tr>
    </w:tbl>
    <w:bookmarkStart w:name="z12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</w:t>
      </w:r>
      <w:r>
        <w:br/>
      </w:r>
      <w:r>
        <w:rPr>
          <w:rFonts w:ascii="Times New Roman"/>
          <w:b/>
          <w:i w:val="false"/>
          <w:color w:val="000000"/>
        </w:rPr>
        <w:t>о назначении (прекращении или возобновлении)</w:t>
      </w:r>
      <w:r>
        <w:br/>
      </w:r>
      <w:r>
        <w:rPr>
          <w:rFonts w:ascii="Times New Roman"/>
          <w:b/>
          <w:i w:val="false"/>
          <w:color w:val="000000"/>
        </w:rPr>
        <w:t>ежемесячного пожизненного содержания судье, пребывающему в отставке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_______________________________________________________  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Имя ___________________________________________________________  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 (при его наличии) _______________________________________  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жительства (фактический) _____________________________  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 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личность: № ___________________________ 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Когда и кем выдан "_____" __________ ______ г.  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ИИН _______________________________  </w:t>
      </w:r>
    </w:p>
    <w:bookmarkEnd w:id="103"/>
    <w:p>
      <w:pPr>
        <w:spacing w:after="0"/>
        <w:ind w:left="0"/>
        <w:jc w:val="both"/>
      </w:pPr>
      <w:bookmarkStart w:name="z132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уполномоченного органа от "____" _______ 20___ г. № ____ 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назначено (прекращено или возобновлено) ежемесячное пожизненное содержание судье,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пребывающему в отставке, с "____" _______ 20____ г.  </w:t>
      </w:r>
    </w:p>
    <w:p>
      <w:pPr>
        <w:spacing w:after="0"/>
        <w:ind w:left="0"/>
        <w:jc w:val="both"/>
      </w:pPr>
      <w:bookmarkStart w:name="z133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банка и номер текущего банковского счета получателя 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 </w:t>
      </w:r>
    </w:p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банка ______________________________________________________  </w:t>
      </w:r>
    </w:p>
    <w:bookmarkEnd w:id="106"/>
    <w:p>
      <w:pPr>
        <w:spacing w:after="0"/>
        <w:ind w:left="0"/>
        <w:jc w:val="both"/>
      </w:pPr>
      <w:bookmarkStart w:name="z135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основанием для прекращения или назначения государственной базовой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пенсионной выплаты и (или) пенсионных выплат по возрасту, и (или) пенсионных выплат за выслугу лет.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подпись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</w:p>
        </w:tc>
      </w:tr>
    </w:tbl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