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a5da" w14:textId="66aa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промышленной безопасности в Республике Казахстан на 2024 – 2030 годы</w:t>
      </w:r>
    </w:p>
    <w:p>
      <w:pPr>
        <w:spacing w:after="0"/>
        <w:ind w:left="0"/>
        <w:jc w:val="both"/>
      </w:pPr>
      <w:r>
        <w:rPr>
          <w:rFonts w:ascii="Times New Roman"/>
          <w:b w:val="false"/>
          <w:i w:val="false"/>
          <w:color w:val="000000"/>
          <w:sz w:val="28"/>
        </w:rPr>
        <w:t>Постановление Правительства Республики Казахстан от 14 августа 2024 года № 651</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промышленной безопасности в Республике Казахстан на 2024 – 2030 годы (далее – Концепция).</w:t>
      </w:r>
    </w:p>
    <w:p>
      <w:pPr>
        <w:spacing w:after="0"/>
        <w:ind w:left="0"/>
        <w:jc w:val="both"/>
      </w:pPr>
      <w:bookmarkStart w:name="z5" w:id="1"/>
      <w:r>
        <w:rPr>
          <w:rFonts w:ascii="Times New Roman"/>
          <w:b w:val="false"/>
          <w:i w:val="false"/>
          <w:color w:val="000000"/>
          <w:sz w:val="28"/>
        </w:rPr>
        <w:t xml:space="preserve">
      2. Центральным государственным и местным исполнительным органам, ответственным за реализацию Концепции, принять необходимые меры </w:t>
      </w:r>
    </w:p>
    <w:bookmarkEnd w:id="1"/>
    <w:p>
      <w:pPr>
        <w:spacing w:after="0"/>
        <w:ind w:left="0"/>
        <w:jc w:val="both"/>
      </w:pPr>
      <w:r>
        <w:rPr>
          <w:rFonts w:ascii="Times New Roman"/>
          <w:b w:val="false"/>
          <w:i w:val="false"/>
          <w:color w:val="000000"/>
          <w:sz w:val="28"/>
        </w:rPr>
        <w:t>по ее реализации.</w:t>
      </w:r>
    </w:p>
    <w:bookmarkStart w:name="z6"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по чрезвычайным ситуациям Республики Казахстан.</w:t>
      </w:r>
    </w:p>
    <w:bookmarkEnd w:id="2"/>
    <w:bookmarkStart w:name="z7" w:id="3"/>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14 августа 2024 года № 651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Концепция</w:t>
      </w:r>
      <w:r>
        <w:br/>
      </w:r>
      <w:r>
        <w:rPr>
          <w:rFonts w:ascii="Times New Roman"/>
          <w:b/>
          <w:i w:val="false"/>
          <w:color w:val="000000"/>
        </w:rPr>
        <w:t xml:space="preserve">промышленной безопасности </w:t>
      </w:r>
      <w:r>
        <w:br/>
      </w:r>
      <w:r>
        <w:rPr>
          <w:rFonts w:ascii="Times New Roman"/>
          <w:b/>
          <w:i w:val="false"/>
          <w:color w:val="000000"/>
        </w:rPr>
        <w:t>в Республике Казахстан на 2024 – 2030 годы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текущей ситуации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международного опыта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Видение развития промышленной безопасности в Казахстане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и подходы развития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Развитие регуляторной политики в области промышленной безопасности.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Цифровая трансформация промышленной безопасности.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Ресурсообеспечение промышленной безопасности.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и ожидаемые результаты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 по реализации Концепции промышленной безопасности в Республике Казахстан на 2024 – 2030 годы</w:t>
            </w:r>
          </w:p>
        </w:tc>
      </w:tr>
    </w:tbl>
    <w:p>
      <w:pPr>
        <w:spacing w:after="0"/>
        <w:ind w:left="0"/>
        <w:jc w:val="left"/>
      </w:pPr>
    </w:p>
    <w:p>
      <w:pPr>
        <w:spacing w:after="0"/>
        <w:ind w:left="0"/>
        <w:jc w:val="both"/>
      </w:pPr>
      <w:r>
        <w:rPr>
          <w:rFonts w:ascii="Times New Roman"/>
          <w:b/>
          <w:i w:val="false"/>
          <w:color w:val="000000"/>
          <w:sz w:val="28"/>
        </w:rPr>
        <w:t>Раздел 1.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промышленной безопасности в Республике Казахстан на 2024 – 2030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Стратегия национальной безопасности Республики Казахстан на 2021-2025 годы.</w:t>
            </w:r>
          </w:p>
          <w:bookmarkEnd w:id="4"/>
          <w:p>
            <w:pPr>
              <w:spacing w:after="20"/>
              <w:ind w:left="20"/>
              <w:jc w:val="both"/>
            </w:pPr>
            <w:r>
              <w:rPr>
                <w:rFonts w:ascii="Times New Roman"/>
                <w:b w:val="false"/>
                <w:i w:val="false"/>
                <w:color w:val="000000"/>
                <w:sz w:val="20"/>
              </w:rPr>
              <w:t>
Поручение Президента Республики Казахстан от 30 октября 2023 года № 23-5069 дсп.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Государственные органы,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промышленности и строительства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Агентство по регулированию и развитию финансового рынка Республики Казахстан;</w:t>
            </w:r>
          </w:p>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r>
    </w:tbl>
    <w:p>
      <w:pPr>
        <w:spacing w:after="0"/>
        <w:ind w:left="0"/>
        <w:jc w:val="both"/>
      </w:pPr>
      <w:r>
        <w:rPr>
          <w:rFonts w:ascii="Times New Roman"/>
          <w:b/>
          <w:i w:val="false"/>
          <w:color w:val="000000"/>
          <w:sz w:val="28"/>
        </w:rPr>
        <w:t>Раздел 2. Анализ текущей ситуации</w:t>
      </w:r>
    </w:p>
    <w:bookmarkStart w:name="z22" w:id="6"/>
    <w:p>
      <w:pPr>
        <w:spacing w:after="0"/>
        <w:ind w:left="0"/>
        <w:jc w:val="both"/>
      </w:pPr>
      <w:r>
        <w:rPr>
          <w:rFonts w:ascii="Times New Roman"/>
          <w:b w:val="false"/>
          <w:i w:val="false"/>
          <w:color w:val="000000"/>
          <w:sz w:val="28"/>
        </w:rPr>
        <w:t xml:space="preserve">
      Высокие показатели травматизма и аварийности, неэффективность действующей системы управления промышленной безопасностью на опасных производственных объектах являются существенным барьером для обеспечения устойчивости развития экономики, конкурентоспособности отечественных предприятий. Это отражено в Послании Президента Республики Казахстан Токаева К.К. народу Казахстана "Экономический курс Справедливого Казахстана", в котором отмечается крайне острая проблема высокого уровня производственного травматизма, указывается значительная изношенность инфраструктуры, приводящая к череде аварий, ухудшению экологии и ущербу здоровью вокруг крупных опасных производств. Президент страны говорит о необходимости принятия решительных мер для улучшения технологического и экологического состояния системы охраны здоровья на предприятиях. Промышленность является одной из ведущих отраслей экономики Казахстана, на долю которой приходится порядка 29,7 % валового внутреннего продукта страны, в региональном разрезе достигая 50 и более процентов. </w:t>
      </w:r>
    </w:p>
    <w:bookmarkEnd w:id="6"/>
    <w:bookmarkStart w:name="z23" w:id="7"/>
    <w:p>
      <w:pPr>
        <w:spacing w:after="0"/>
        <w:ind w:left="0"/>
        <w:jc w:val="both"/>
      </w:pPr>
      <w:r>
        <w:rPr>
          <w:rFonts w:ascii="Times New Roman"/>
          <w:b w:val="false"/>
          <w:i w:val="false"/>
          <w:color w:val="000000"/>
          <w:sz w:val="28"/>
        </w:rPr>
        <w:t>
      Особое значение в промышленности и ее влиянии на экономику страны имеют цветная и черная металлургия, химическая и нефтехимическая индустрия, горнодобывающий сектор. Важность промышленной безопасности в этих отраслях обусловлена ее влиянием на формирование прочного промышленного каркаса страны. Фокус государственной политики сосредоточен на ускоренном развитии таких направлений, как глубокая переработка металлов, нефте-, газо- и углехимия, тяжелое машиностроение, конверсия и обогащение урана, производство автокомпонентов и удобрений, каждый из которых характеризуется наличием опасных производственных факторов. Поэтому вопрос промышленной безопасности и обеспечения необходимого уровня защиты на опасных производственных объектах как обязательного фактора развития промышленности требует пристального внимания со стороны государственных органов.</w:t>
      </w:r>
    </w:p>
    <w:bookmarkEnd w:id="7"/>
    <w:p>
      <w:pPr>
        <w:spacing w:after="0"/>
        <w:ind w:left="0"/>
        <w:jc w:val="both"/>
      </w:pPr>
      <w:r>
        <w:rPr>
          <w:rFonts w:ascii="Times New Roman"/>
          <w:b/>
          <w:i w:val="false"/>
          <w:color w:val="000000"/>
          <w:sz w:val="28"/>
        </w:rPr>
        <w:t>Недостатки регуляторных механизмов в области промышленной безопасности</w:t>
      </w:r>
    </w:p>
    <w:p>
      <w:pPr>
        <w:spacing w:after="0"/>
        <w:ind w:left="0"/>
        <w:jc w:val="left"/>
      </w:pPr>
    </w:p>
    <w:p>
      <w:pPr>
        <w:spacing w:after="0"/>
        <w:ind w:left="0"/>
        <w:jc w:val="both"/>
      </w:pPr>
      <w:r>
        <w:rPr>
          <w:rFonts w:ascii="Times New Roman"/>
          <w:b w:val="false"/>
          <w:i w:val="false"/>
          <w:color w:val="000000"/>
          <w:sz w:val="28"/>
        </w:rPr>
        <w:t xml:space="preserve">
      Промышленная безопасность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гражданской защите" направлена на соблюдение требований промышленной безопасности, установленных в технических регламентах, правилах обеспечения промышленной безопасности, инструкциях и иных нормативных правовых актах Республики Казахстан. Этим закладывается фундаментальное значение регуляторной политики, правовых и технических норм в области промышленной безопасности. Рамочные нормы регулирования распространяются на деятельность, осуществляемую на опасных производственных объектах, к которым относятся предприятия, производственные подразделения и другие объекты данных предприятий, обладающие признаками, установленными в законодательном порядке. </w:t>
      </w:r>
    </w:p>
    <w:bookmarkStart w:name="z26" w:id="8"/>
    <w:p>
      <w:pPr>
        <w:spacing w:after="0"/>
        <w:ind w:left="0"/>
        <w:jc w:val="both"/>
      </w:pPr>
      <w:r>
        <w:rPr>
          <w:rFonts w:ascii="Times New Roman"/>
          <w:b w:val="false"/>
          <w:i w:val="false"/>
          <w:color w:val="000000"/>
          <w:sz w:val="28"/>
        </w:rPr>
        <w:t>
      Текущую ситуацию в области промышленной безопасности можно охарактеризовать посредством количественных параметров, анализируемых на национальном, отраслевом или региональном уровнях. Одним из базовых показателей является общее количество поднадзорных субъектов и опасных производственных объектов в их составе.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Так, по итогам 2023 года в Казахстане в области промышленной безопасности зафиксировано 10974 поднадзорных субъектов. В связи с естественной потребностью страны в непрерывном развитии экономики, модернизации производств, промышленной индустриализации увеличение числа поднадзорных субъектов за последние 10 лет составило +70 %, средний темп прироста за последние три года составил +20 %, их общее количество составило в 2021 году 7157 единиц, в 2022 году 10345 единиц. На данный момент среди поднадзорных субъектов имеется 2592 предприятия, которые эксплуатируют грузоподъемные механизмы; 1224 предприятия нефтехимической и нефтеперерабатывающей отрасли; 858 предприятий газового хозяйства; 844 предприятия горнорудной отрасли; 511 предприятия котельного хозяйства; 393 предприятия по хранению и переработке растительного сырья; 383 предприятия химической отрасли промышленности; 222 предприятия нефтегазодобывающей отрасли; 138 предприятий использования атомной энергии; 107 предприятий, ведущих взрывные работы; 105 предприятий металлургической отрасли; 56 предприятий в сфере транспортировки углеводородного сырья по магистральным трубопроводам; 32 предприятия угольной отрасли; 3509 юридических лиц, осуществляющих работы в области промышленной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Более 99 % поднадзорных субъектов относится к частному сектору, больше половины из которых относится к высокой степени риска, из них 22 % – крупные предприятия, 26 % – средний бизнес и 52 % – малые предприятия. Отметим, что для государственных поднадзорных субъектов к высокой степени риска относится 78 %, из них крупных предприятий 88 %, средние и малые предприятия по 6 %. Тем самым, имеются различия, обусловленные участием государства.</w:t>
      </w:r>
    </w:p>
    <w:p>
      <w:pPr>
        <w:spacing w:after="0"/>
        <w:ind w:left="0"/>
        <w:jc w:val="both"/>
      </w:pPr>
      <w:bookmarkStart w:name="z29" w:id="9"/>
      <w:r>
        <w:rPr>
          <w:rFonts w:ascii="Times New Roman"/>
          <w:b w:val="false"/>
          <w:i w:val="false"/>
          <w:color w:val="000000"/>
          <w:sz w:val="28"/>
        </w:rPr>
        <w:t xml:space="preserve">
      Анализ расположения поднадзорных субъектов в области промышленной безопасности в территориальном разрезе показал, что в большей части они относятся к городу Астане (9 %), Акмолинской (9 %) и Алматинской (8 %) областям, менее всего находится поднадзорных субъектов в области Ұлытау (1 %), городе Шымкенте (2 %), Костанайской (3 %), Кызылординской (3 %) областях. Вместе с тем по расположению поднадзорных субъектов с высокой степенью риска лидируют такие регионы, как Алматинская (10 %), Акмолинская (8 %), Актюбинская (8 %), Павлодарская </w:t>
      </w:r>
    </w:p>
    <w:bookmarkEnd w:id="9"/>
    <w:p>
      <w:pPr>
        <w:spacing w:after="0"/>
        <w:ind w:left="0"/>
        <w:jc w:val="both"/>
      </w:pPr>
      <w:r>
        <w:rPr>
          <w:rFonts w:ascii="Times New Roman"/>
          <w:b w:val="false"/>
          <w:i w:val="false"/>
          <w:color w:val="000000"/>
          <w:sz w:val="28"/>
        </w:rPr>
        <w:t>(7 %) области, наименьшее количество отмечается в области Ұлытау (2 %), городе Шымкенте (2 %), Туркестанской области (2 %), Восточно-Казахстанской области (2 %). Анализ расположения поднадзорных субъектов в области промышленной безопасности с учетом их размерности показал, что малые субъекты больше всего они сосредоточены в Алматинской (16 %), Акмолинской (10 %) и Павлодарской (7 %) областях.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Вместе с тем по итогам 2023 года в составе поднадзорных субъектов имеется 217311 опасных производственных объектов. Здесь также отмечаются тенденции увеличения, так за последние 10 лет темп прироста составил +3 %, за последние три года +1 %, их общее количество составило в 2021 году – 212747 единиц, в 2022 году – 214218 единиц. Структурный анализ опасных производственных объектов по признакам идентификации показал наибольший удельный вес (60 %) производственных объектов, обладающих признаками, установленными </w:t>
      </w:r>
      <w:r>
        <w:rPr>
          <w:rFonts w:ascii="Times New Roman"/>
          <w:b w:val="false"/>
          <w:i w:val="false"/>
          <w:color w:val="000000"/>
          <w:sz w:val="28"/>
        </w:rPr>
        <w:t>статьей 70</w:t>
      </w:r>
      <w:r>
        <w:rPr>
          <w:rFonts w:ascii="Times New Roman"/>
          <w:b w:val="false"/>
          <w:i w:val="false"/>
          <w:color w:val="000000"/>
          <w:sz w:val="28"/>
        </w:rPr>
        <w:t xml:space="preserve"> Закона Республики Казахстан "О гражданской защите":</w:t>
      </w:r>
    </w:p>
    <w:bookmarkStart w:name="z31" w:id="10"/>
    <w:p>
      <w:pPr>
        <w:spacing w:after="0"/>
        <w:ind w:left="0"/>
        <w:jc w:val="both"/>
      </w:pPr>
      <w:r>
        <w:rPr>
          <w:rFonts w:ascii="Times New Roman"/>
          <w:b w:val="false"/>
          <w:i w:val="false"/>
          <w:color w:val="000000"/>
          <w:sz w:val="28"/>
        </w:rPr>
        <w:t>
       объекты, связанные с производством, использованием, переработкой, образованием, хранением, транспортировкой (трубопроводная) и уничтожением хотя бы одного из следующих опасных веществ, имеющих характер источника ионизирующего излучения: воспламеняющегося, взрывчатого, горючего, окисляющего и токсичного вещества;</w:t>
      </w:r>
    </w:p>
    <w:bookmarkEnd w:id="10"/>
    <w:bookmarkStart w:name="z32" w:id="11"/>
    <w:p>
      <w:pPr>
        <w:spacing w:after="0"/>
        <w:ind w:left="0"/>
        <w:jc w:val="both"/>
      </w:pPr>
      <w:r>
        <w:rPr>
          <w:rFonts w:ascii="Times New Roman"/>
          <w:b w:val="false"/>
          <w:i w:val="false"/>
          <w:color w:val="000000"/>
          <w:sz w:val="28"/>
        </w:rPr>
        <w:t>
      объекты, связанные с производством расплавов черных, цветных, драгоценных металлов и сплавов на основе этих металлов;</w:t>
      </w:r>
    </w:p>
    <w:bookmarkEnd w:id="11"/>
    <w:bookmarkStart w:name="z33" w:id="12"/>
    <w:p>
      <w:pPr>
        <w:spacing w:after="0"/>
        <w:ind w:left="0"/>
        <w:jc w:val="both"/>
      </w:pPr>
      <w:r>
        <w:rPr>
          <w:rFonts w:ascii="Times New Roman"/>
          <w:b w:val="false"/>
          <w:i w:val="false"/>
          <w:color w:val="000000"/>
          <w:sz w:val="28"/>
        </w:rPr>
        <w:t>
      объекты, связанные с ведением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геологоразведки общераспространенных полезных ископаемых и горных работ по их добыче без проведения буровзрывных работ.</w:t>
      </w:r>
    </w:p>
    <w:bookmarkEnd w:id="12"/>
    <w:bookmarkStart w:name="z34" w:id="13"/>
    <w:p>
      <w:pPr>
        <w:spacing w:after="0"/>
        <w:ind w:left="0"/>
        <w:jc w:val="both"/>
      </w:pPr>
      <w:r>
        <w:rPr>
          <w:rFonts w:ascii="Times New Roman"/>
          <w:b w:val="false"/>
          <w:i w:val="false"/>
          <w:color w:val="000000"/>
          <w:sz w:val="28"/>
        </w:rPr>
        <w:t>
      Помимо указанных опасных производственных объектов в структуре поднадзорных субъектов 25 % составляют опасные технические устройства, работающие под давлением более 0,07 мегаПаскаля или при температуре нагрева воды более 115 градусов Цельсия и 14 % имеют грузоподъемные механизмы.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расположения опасных производственных объектов в области промышленной безопасности в территориальном разрезе показал, что в большей части они относятся к Мангистауской (14 %), Актюбинской (11 %), Карагандинской (10 %), Кызылординской (10 %) и Атырауской (9 %) областям. Менее всего находится опасных производственных объектов в Абайской (0,05 %) области, области Жетісу (0,5 %), городе Алматы (1 %), Алматинской (1 %) области.</w:t>
      </w:r>
    </w:p>
    <w:p>
      <w:pPr>
        <w:spacing w:after="0"/>
        <w:ind w:left="0"/>
        <w:jc w:val="both"/>
      </w:pPr>
      <w:bookmarkStart w:name="z36" w:id="14"/>
      <w:r>
        <w:rPr>
          <w:rFonts w:ascii="Times New Roman"/>
          <w:b w:val="false"/>
          <w:i w:val="false"/>
          <w:color w:val="000000"/>
          <w:sz w:val="28"/>
        </w:rPr>
        <w:t xml:space="preserve">
      Структурный анализ размещения опасных производственных объектов по признакам идентификации показывает, что те из них, которые обладают вышеуказанными признаками статьи 70 Закона Республики Казахстан "О гражданской защите", в большей части расположены в Мангистауской </w:t>
      </w:r>
    </w:p>
    <w:bookmarkEnd w:id="14"/>
    <w:p>
      <w:pPr>
        <w:spacing w:after="0"/>
        <w:ind w:left="0"/>
        <w:jc w:val="both"/>
      </w:pPr>
      <w:r>
        <w:rPr>
          <w:rFonts w:ascii="Times New Roman"/>
          <w:b w:val="false"/>
          <w:i w:val="false"/>
          <w:color w:val="000000"/>
          <w:sz w:val="28"/>
        </w:rPr>
        <w:t>(19 %), Актюбинской (15 %), Карагандинской (13 %), Кызылординской (12 %) областях. Опасные технические устройства, работающие под давлением более 0,07 мегаПаскаля или при температуре нагрева воды более 115 градусов Цельсия (за исключением тепловых сетей), более всего сосредоточены в городе Шымкенте (15 %) и Павлодарской (12 %) области. Грузоподъемные механизмы чаще всего используются в Восточно-Казахстанской области (15 %) и городе Астане (14 %). Касательно расположения остальных видов опасных производственных объектов в разрезе регионов Казахстана отметим, что эскалаторы (99 %), канатные дороги (100 %), фуникулеры (100 %), шахтные подъемные установки и подъемные машины (42 %), мобильные и стационарные установки для изготовления взрывчатых веществ и изделий (27 %) находятся в Карагандинской области, лифты (55 %) – в городе Астане, установки для бурения и ремонта скважин с глубиной бурения более двухсот метров (46 %) – в Мангистауской области, передвижные склады взрывчатых веществ и изделий (46 %) – в Алматинской области, смесительно-зарядные и доставочно-зарядные машины взрывчатых веществ и изделий (40 %) – в Восточно-Казахстанской области.</w:t>
      </w:r>
    </w:p>
    <w:bookmarkStart w:name="z37" w:id="15"/>
    <w:p>
      <w:pPr>
        <w:spacing w:after="0"/>
        <w:ind w:left="0"/>
        <w:jc w:val="both"/>
      </w:pPr>
      <w:r>
        <w:rPr>
          <w:rFonts w:ascii="Times New Roman"/>
          <w:b w:val="false"/>
          <w:i w:val="false"/>
          <w:color w:val="000000"/>
          <w:sz w:val="28"/>
        </w:rPr>
        <w:t>
      Анализ основных показателей промышленной безопасности в разрезе регионов позволил установить наличие сильной связи между ними. К примеру, были получены высокие коэффициенты корреляции между количеством поднадзорных субъектов и количеством аварий (0,97), количеством поднадзорных субъектов с высокой степенью риска и количеством аварий (0,97), количеством опасных производственных объектов и количеством инцидентов (0,97), количеством аварий и количеством инцидентов (0,85), количеством нарушений и количеством аварий (0,96) (рисунок 1).</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1. Корреляционный анализ основных показателей промышленной безопасности (на основе стандартизированной выборки)</w:t>
      </w:r>
    </w:p>
    <w:bookmarkStart w:name="z39" w:id="16"/>
    <w:p>
      <w:pPr>
        <w:spacing w:after="0"/>
        <w:ind w:left="0"/>
        <w:jc w:val="both"/>
      </w:pPr>
      <w:r>
        <w:rPr>
          <w:rFonts w:ascii="Times New Roman"/>
          <w:b w:val="false"/>
          <w:i w:val="false"/>
          <w:color w:val="000000"/>
          <w:sz w:val="28"/>
        </w:rPr>
        <w:t>
      Из представленных данных следует, что регуляторная политика в отношении деятельности поднадзорных субъектов и опасных производственных объектов должна стать основополагающим фундаментом в предотвращении аварий и инцидентов на производстве.</w:t>
      </w:r>
    </w:p>
    <w:bookmarkEnd w:id="16"/>
    <w:bookmarkStart w:name="z40" w:id="17"/>
    <w:p>
      <w:pPr>
        <w:spacing w:after="0"/>
        <w:ind w:left="0"/>
        <w:jc w:val="both"/>
      </w:pPr>
      <w:r>
        <w:rPr>
          <w:rFonts w:ascii="Times New Roman"/>
          <w:b w:val="false"/>
          <w:i w:val="false"/>
          <w:color w:val="000000"/>
          <w:sz w:val="28"/>
        </w:rPr>
        <w:t>
      Анализ отраслевой принадлежности поднадзорных субъектов в области промышленной безопасности показал, что в большей части они относятся к нефтехимии и нефтепереработке (16,4 %), газовому хозяйству (11,5 %), горнорудной отрасли (10,1 %). Среди поднадзорных субъектов с высокой степенью риска аналогичная ситуация - газовое хозяйство (11,6 %), нефтехимия и нефтепереработка (10,3 %), горнорудная отрасль (8 %).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опасных производственных объектов в области промышленной безопасности в отраслевом разрезе показал, что в большей части они относятся к нефтегазодобывающей (33,2 %), горнорудной промышленности (9 %), котельному хозяйству (8 %). Структурный анализ опасных производственных объектов по признакам идентификации показывает их явное отнесение по отраслевому принципу использования. К примеру, в нефтегазодобывающей (46,2 %), горнорудной промышленности (12,4 %) используются опасные производственные объекты, обладающие признаками статьи 70 Закона Республики Казахстан "О гражданской защите", в котельном (30,9 %) и газовом (23,7 %) хозяйстве используются опасные технические устройства, работающие под давлением более 0,07 мегаПаскаля или при температуре нагрева воды более 115 градусов Цельсия (за исключением тепловых сетей).</w:t>
      </w:r>
    </w:p>
    <w:bookmarkStart w:name="z42" w:id="18"/>
    <w:p>
      <w:pPr>
        <w:spacing w:after="0"/>
        <w:ind w:left="0"/>
        <w:jc w:val="both"/>
      </w:pPr>
      <w:r>
        <w:rPr>
          <w:rFonts w:ascii="Times New Roman"/>
          <w:b w:val="false"/>
          <w:i w:val="false"/>
          <w:color w:val="000000"/>
          <w:sz w:val="28"/>
        </w:rPr>
        <w:t xml:space="preserve">
      Внедрение риск-ориентированного подхода в промышленной безопасности требует учета особенностей аварийности, основанного на динамике ее показателей. Эти важные индикаторы дают информацию о состоянии промышленной безопасности в отрасли.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Анализ показывает, что ежегодно на опасных производственных объектах происходит порядка 20 аварий на объектах, эксплуатирующих грузоподъемные механизмы, а также в горной и нефтяной отрасли. За последние десять лет (с 2014 по 2023 годы) зарегистрировано 244 аварии, из них 40 на объектах горнорудной отрасли (16 %), 54 на объектах, эксплуатирующих грузоподъемные механизмы (22 %), 42 в нефтяной отрасли (17 %), 24 в угольной отрасли (9 %), 21 в газовой отрасли (8 %), 14 в химической и нефтехимической отрасли (5 %), 13 в металлургической отрасли (5 %), 13 на объектах, ведущих взрывные работы (5 %), 12 на объектах котельного хозяйства (4 %), 5 на объектах по хранению растительного сырья (2 %), 3 на объектах, эксплуатирующих магистральные газопроводы (1 %), 3 на объектах, использующих атомную энергию (1 %). </w:t>
      </w:r>
    </w:p>
    <w:bookmarkStart w:name="z44" w:id="19"/>
    <w:p>
      <w:pPr>
        <w:spacing w:after="0"/>
        <w:ind w:left="0"/>
        <w:jc w:val="both"/>
      </w:pPr>
      <w:r>
        <w:rPr>
          <w:rFonts w:ascii="Times New Roman"/>
          <w:b w:val="false"/>
          <w:i w:val="false"/>
          <w:color w:val="000000"/>
          <w:sz w:val="28"/>
        </w:rPr>
        <w:t>
      Динамика аварий в течение последних трех лет, выраженная в цифрах: в 2021 году – 20, в 2022 году – 28, в 2023 году – 21, в сопоставлении с данными за последние 10 лет показывает, что их диапазон варьируется от 19-28 аварий в год, но вместе с тем тяжесть этих аварий с каждым годом усиливается. Например, если в 2021 и 2022 году в среднем число пострадавших равно числу аварий, то в 2023 году число пострадавших в каждой аварии выросло до пяти.</w:t>
      </w:r>
    </w:p>
    <w:bookmarkEnd w:id="19"/>
    <w:bookmarkStart w:name="z45" w:id="20"/>
    <w:p>
      <w:pPr>
        <w:spacing w:after="0"/>
        <w:ind w:left="0"/>
        <w:jc w:val="both"/>
      </w:pPr>
      <w:r>
        <w:rPr>
          <w:rFonts w:ascii="Times New Roman"/>
          <w:b w:val="false"/>
          <w:i w:val="false"/>
          <w:color w:val="000000"/>
          <w:sz w:val="28"/>
        </w:rPr>
        <w:t xml:space="preserve">
      По динамике отраслевого риска аварии можно сделать выводы о неэффективности организационно-технических мер обеспечения промышленной безопасности и производственного контроля в некоторых отраслях, а сравнение этих показателей с республиканскими значениями дает выводы о ненадлежащем исполнении требований промышленной безопасности в рамках законодательных процедур обоснования безопасности, декларирования промышленной безопасности и установления допустимых уровней риска аварии. </w:t>
      </w:r>
    </w:p>
    <w:bookmarkEnd w:id="20"/>
    <w:bookmarkStart w:name="z46" w:id="21"/>
    <w:p>
      <w:pPr>
        <w:spacing w:after="0"/>
        <w:ind w:left="0"/>
        <w:jc w:val="both"/>
      </w:pPr>
      <w:r>
        <w:rPr>
          <w:rFonts w:ascii="Times New Roman"/>
          <w:b w:val="false"/>
          <w:i w:val="false"/>
          <w:color w:val="000000"/>
          <w:sz w:val="28"/>
        </w:rPr>
        <w:t>
      К примеру, по итогам 2023 года:</w:t>
      </w:r>
    </w:p>
    <w:bookmarkEnd w:id="21"/>
    <w:bookmarkStart w:name="z47" w:id="22"/>
    <w:p>
      <w:pPr>
        <w:spacing w:after="0"/>
        <w:ind w:left="0"/>
        <w:jc w:val="both"/>
      </w:pPr>
      <w:r>
        <w:rPr>
          <w:rFonts w:ascii="Times New Roman"/>
          <w:b w:val="false"/>
          <w:i w:val="false"/>
          <w:color w:val="000000"/>
          <w:sz w:val="28"/>
        </w:rPr>
        <w:t>
      в угольной отрасли зафиксировано 32 поднадзорных субъекта и 10643 опасных производственных объекта, произошло 2 аварии, в результате которых пострадал 51 человек, их них 7 погибло;</w:t>
      </w:r>
    </w:p>
    <w:bookmarkEnd w:id="22"/>
    <w:bookmarkStart w:name="z48" w:id="23"/>
    <w:p>
      <w:pPr>
        <w:spacing w:after="0"/>
        <w:ind w:left="0"/>
        <w:jc w:val="both"/>
      </w:pPr>
      <w:r>
        <w:rPr>
          <w:rFonts w:ascii="Times New Roman"/>
          <w:b w:val="false"/>
          <w:i w:val="false"/>
          <w:color w:val="000000"/>
          <w:sz w:val="28"/>
        </w:rPr>
        <w:t>
      в газовом хозяйстве произошло 6 аварий, в результате которых пострадало 3 человека, их них 1 погиб, при этом в этой отрасли работает 862 поднадзорных субъекта и 14165 опасных производственных объектов;</w:t>
      </w:r>
    </w:p>
    <w:bookmarkEnd w:id="23"/>
    <w:bookmarkStart w:name="z49" w:id="24"/>
    <w:p>
      <w:pPr>
        <w:spacing w:after="0"/>
        <w:ind w:left="0"/>
        <w:jc w:val="both"/>
      </w:pPr>
      <w:r>
        <w:rPr>
          <w:rFonts w:ascii="Times New Roman"/>
          <w:b w:val="false"/>
          <w:i w:val="false"/>
          <w:color w:val="000000"/>
          <w:sz w:val="28"/>
        </w:rPr>
        <w:t>
      в нефтегазодобывающей отрасли зафиксировано 117 поднадзорных субъектов и 66984 опасных производственных объекта, 2 аварии, без пострадавших;</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республике зарегистрировано 7478 поднадзорных субъектов и 201554 опасных производственных объекта, 21 авария, в результате которых пострадало 108 человек, их них 56 погибло.</w:t>
      </w:r>
    </w:p>
    <w:bookmarkStart w:name="z51" w:id="25"/>
    <w:p>
      <w:pPr>
        <w:spacing w:after="0"/>
        <w:ind w:left="0"/>
        <w:jc w:val="both"/>
      </w:pPr>
      <w:r>
        <w:rPr>
          <w:rFonts w:ascii="Times New Roman"/>
          <w:b w:val="false"/>
          <w:i w:val="false"/>
          <w:color w:val="000000"/>
          <w:sz w:val="28"/>
        </w:rPr>
        <w:t>
      Тем самым, в сопоставлении количественных показателей установлено:</w:t>
      </w:r>
    </w:p>
    <w:bookmarkEnd w:id="25"/>
    <w:bookmarkStart w:name="z52" w:id="26"/>
    <w:p>
      <w:pPr>
        <w:spacing w:after="0"/>
        <w:ind w:left="0"/>
        <w:jc w:val="both"/>
      </w:pPr>
      <w:r>
        <w:rPr>
          <w:rFonts w:ascii="Times New Roman"/>
          <w:b w:val="false"/>
          <w:i w:val="false"/>
          <w:color w:val="000000"/>
          <w:sz w:val="28"/>
        </w:rPr>
        <w:t>
      соотношение числа пострадавших на 1 аварию по республике составляет 5, в угольной отрасли 26, в газовом хозяйстве 1, в нефтегазодобывающей отрасли 0;</w:t>
      </w:r>
    </w:p>
    <w:bookmarkEnd w:id="26"/>
    <w:bookmarkStart w:name="z53" w:id="27"/>
    <w:p>
      <w:pPr>
        <w:spacing w:after="0"/>
        <w:ind w:left="0"/>
        <w:jc w:val="both"/>
      </w:pPr>
      <w:r>
        <w:rPr>
          <w:rFonts w:ascii="Times New Roman"/>
          <w:b w:val="false"/>
          <w:i w:val="false"/>
          <w:color w:val="000000"/>
          <w:sz w:val="28"/>
        </w:rPr>
        <w:t>
      соотношение числа погибших среди пострадавших по республике составляет 0,51, в угольной отрасли 0,13, в газовом хозяйстве 0,42, в нефтегазодобывающей отрасли 0;</w:t>
      </w:r>
    </w:p>
    <w:bookmarkEnd w:id="27"/>
    <w:bookmarkStart w:name="z54" w:id="28"/>
    <w:p>
      <w:pPr>
        <w:spacing w:after="0"/>
        <w:ind w:left="0"/>
        <w:jc w:val="both"/>
      </w:pPr>
      <w:r>
        <w:rPr>
          <w:rFonts w:ascii="Times New Roman"/>
          <w:b w:val="false"/>
          <w:i w:val="false"/>
          <w:color w:val="000000"/>
          <w:sz w:val="28"/>
        </w:rPr>
        <w:t>
      соотношение числа поднадзорных субъектов и количества аварий по республике составляет 356, в угольной отрасли 16, в газовом хозяйстве 143, в нефтегазодобывающей отрасли 58;</w:t>
      </w:r>
    </w:p>
    <w:bookmarkEnd w:id="28"/>
    <w:bookmarkStart w:name="z55" w:id="29"/>
    <w:p>
      <w:pPr>
        <w:spacing w:after="0"/>
        <w:ind w:left="0"/>
        <w:jc w:val="both"/>
      </w:pPr>
      <w:r>
        <w:rPr>
          <w:rFonts w:ascii="Times New Roman"/>
          <w:b w:val="false"/>
          <w:i w:val="false"/>
          <w:color w:val="000000"/>
          <w:sz w:val="28"/>
        </w:rPr>
        <w:t>
      соотношение числа опасных производственных объектов и количества пострадавших по республике составляет 141, в угольной отрасли 0,62, в газовом хозяйстве 123, в нефтегазодобывающей отрасли 0;</w:t>
      </w:r>
    </w:p>
    <w:bookmarkEnd w:id="29"/>
    <w:bookmarkStart w:name="z56" w:id="30"/>
    <w:p>
      <w:pPr>
        <w:spacing w:after="0"/>
        <w:ind w:left="0"/>
        <w:jc w:val="both"/>
      </w:pPr>
      <w:r>
        <w:rPr>
          <w:rFonts w:ascii="Times New Roman"/>
          <w:b w:val="false"/>
          <w:i w:val="false"/>
          <w:color w:val="000000"/>
          <w:sz w:val="28"/>
        </w:rPr>
        <w:t>
      соотношение числа опасных производственных объектов и поднадзорных субъектов по республике составляет 27, в угольной отрасли 332, в газовом хозяйстве 16, в нефтегазодобывающей отрасли 572.</w:t>
      </w:r>
    </w:p>
    <w:bookmarkEnd w:id="30"/>
    <w:bookmarkStart w:name="z57" w:id="31"/>
    <w:p>
      <w:pPr>
        <w:spacing w:after="0"/>
        <w:ind w:left="0"/>
        <w:jc w:val="both"/>
      </w:pPr>
      <w:r>
        <w:rPr>
          <w:rFonts w:ascii="Times New Roman"/>
          <w:b w:val="false"/>
          <w:i w:val="false"/>
          <w:color w:val="000000"/>
          <w:sz w:val="28"/>
        </w:rPr>
        <w:t>
      Среди пострадавших 52 % со смертельных исходом, 7 % тяжело травмированных, 41 % с легкой степенью тяжести. Чаще всего аварии связаны с производством, использованием, переработкой, образованием, хранением, транспортировкой (трубопроводная), уничтожением опасных веществ (33 %), эксплуатацией опасных технических устройств (29 %), ведением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геологоразведки общераспространенных полезных ископаемых и горных работ по их добыче без проведения буровзрывных работ (19 %).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месту возникновения аварии чаще происходят на опасных производственных объектах нефтяной и газовой отраслей промышленности (38 %), строительной отрасли (29 %), горной и угольной отрасли (14 %), нефтехимической, нефтеперерабатывающей отраслей, нефтебаз и автозаправочных станций (14 %).</w:t>
      </w:r>
    </w:p>
    <w:bookmarkStart w:name="z59" w:id="32"/>
    <w:p>
      <w:pPr>
        <w:spacing w:after="0"/>
        <w:ind w:left="0"/>
        <w:jc w:val="both"/>
      </w:pPr>
      <w:r>
        <w:rPr>
          <w:rFonts w:ascii="Times New Roman"/>
          <w:b w:val="false"/>
          <w:i w:val="false"/>
          <w:color w:val="000000"/>
          <w:sz w:val="28"/>
        </w:rPr>
        <w:t>
      Среди аварий отметим те, которые происходят ежегодно. К примеру, крупные аварии на угольных шахтах АО "АрселорМиттал Темиртау" (ноябрь 2021 года – на шахте "Абайская", погибло 6 человек; ноябрь 2022 года – на шахте "имени Ленина", погибло 5 человек; августе 2023 года – на шахте "Казахстанская", погибло 5 человек; в октябре 2023 года – на шахте "имени Костенко" погибло 46 человек). Такие факты должны быть поставлены на особой контроль со стороны государственного органа.</w:t>
      </w:r>
    </w:p>
    <w:bookmarkEnd w:id="32"/>
    <w:bookmarkStart w:name="z60" w:id="33"/>
    <w:p>
      <w:pPr>
        <w:spacing w:after="0"/>
        <w:ind w:left="0"/>
        <w:jc w:val="both"/>
      </w:pPr>
      <w:r>
        <w:rPr>
          <w:rFonts w:ascii="Times New Roman"/>
          <w:b w:val="false"/>
          <w:i w:val="false"/>
          <w:color w:val="000000"/>
          <w:sz w:val="28"/>
        </w:rPr>
        <w:t>
      Рынок услуг и передача многих функций государственного органа в области промышленной безопасности в частный сектор должны быть обеспечены высоким уровнем ответственности и добросовестной конкуренцией. К примеру, в настоящее время в Казахстане в сфере горноспасательных, газоспасательных, противофонтанных работ на опасных производственных объектах осуществляет деятельность 47 профессиональных аварийно-спасательных служб.</w:t>
      </w:r>
    </w:p>
    <w:bookmarkEnd w:id="33"/>
    <w:bookmarkStart w:name="z61" w:id="34"/>
    <w:p>
      <w:pPr>
        <w:spacing w:after="0"/>
        <w:ind w:left="0"/>
        <w:jc w:val="both"/>
      </w:pPr>
      <w:r>
        <w:rPr>
          <w:rFonts w:ascii="Times New Roman"/>
          <w:b w:val="false"/>
          <w:i w:val="false"/>
          <w:color w:val="000000"/>
          <w:sz w:val="28"/>
        </w:rPr>
        <w:t>
      Одной из действенных мер станут введение общего центра принятия решений в области промышленной безопасности и внедрение риск-ориентированного подхода, предусматривающего следующие параметры регуляторной политики:</w:t>
      </w:r>
    </w:p>
    <w:bookmarkEnd w:id="34"/>
    <w:bookmarkStart w:name="z62" w:id="35"/>
    <w:p>
      <w:pPr>
        <w:spacing w:after="0"/>
        <w:ind w:left="0"/>
        <w:jc w:val="both"/>
      </w:pPr>
      <w:r>
        <w:rPr>
          <w:rFonts w:ascii="Times New Roman"/>
          <w:b w:val="false"/>
          <w:i w:val="false"/>
          <w:color w:val="000000"/>
          <w:sz w:val="28"/>
        </w:rPr>
        <w:t>
      отнесение деятельности юридических лиц и индивидуальных предпринимателей к определенной категории риска;</w:t>
      </w:r>
    </w:p>
    <w:bookmarkEnd w:id="35"/>
    <w:bookmarkStart w:name="z63" w:id="36"/>
    <w:p>
      <w:pPr>
        <w:spacing w:after="0"/>
        <w:ind w:left="0"/>
        <w:jc w:val="both"/>
      </w:pPr>
      <w:r>
        <w:rPr>
          <w:rFonts w:ascii="Times New Roman"/>
          <w:b w:val="false"/>
          <w:i w:val="false"/>
          <w:color w:val="000000"/>
          <w:sz w:val="28"/>
        </w:rPr>
        <w:t>
      формирование перечней (реестра) объектов государственного контроля и надзора в зависимости от присвоенных категорий риска (опасности);</w:t>
      </w:r>
    </w:p>
    <w:bookmarkEnd w:id="36"/>
    <w:bookmarkStart w:name="z64" w:id="37"/>
    <w:p>
      <w:pPr>
        <w:spacing w:after="0"/>
        <w:ind w:left="0"/>
        <w:jc w:val="both"/>
      </w:pPr>
      <w:r>
        <w:rPr>
          <w:rFonts w:ascii="Times New Roman"/>
          <w:b w:val="false"/>
          <w:i w:val="false"/>
          <w:color w:val="000000"/>
          <w:sz w:val="28"/>
        </w:rPr>
        <w:t>
      разработка и внедрение единых критериев оценки рисков аварий на опасных производственных объектах и категорирования таких объектов;</w:t>
      </w:r>
    </w:p>
    <w:bookmarkEnd w:id="37"/>
    <w:bookmarkStart w:name="z65" w:id="38"/>
    <w:p>
      <w:pPr>
        <w:spacing w:after="0"/>
        <w:ind w:left="0"/>
        <w:jc w:val="both"/>
      </w:pPr>
      <w:r>
        <w:rPr>
          <w:rFonts w:ascii="Times New Roman"/>
          <w:b w:val="false"/>
          <w:i w:val="false"/>
          <w:color w:val="000000"/>
          <w:sz w:val="28"/>
        </w:rPr>
        <w:t>
      совершенствование системы повышения квалификации инспекторов, в том числе внедрение института подтверждения квалификации специалистов по профессиям, оказывающих услуги в области промышленной безопасности.</w:t>
      </w:r>
    </w:p>
    <w:bookmarkEnd w:id="38"/>
    <w:bookmarkStart w:name="z66" w:id="39"/>
    <w:p>
      <w:pPr>
        <w:spacing w:after="0"/>
        <w:ind w:left="0"/>
        <w:jc w:val="both"/>
      </w:pPr>
      <w:r>
        <w:rPr>
          <w:rFonts w:ascii="Times New Roman"/>
          <w:b w:val="false"/>
          <w:i w:val="false"/>
          <w:color w:val="000000"/>
          <w:sz w:val="28"/>
        </w:rPr>
        <w:t>
      В сложившейся ситуации требуются совершенствование государственной политики в области промышленной безопасности в целях последовательного снижения риска возникновения аварий на опасных производственных объектах.</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Слабое применение и продвижение цифровых продуктов в решении проблем промышленной безопасности</w:t>
      </w:r>
    </w:p>
    <w:bookmarkStart w:name="z68" w:id="40"/>
    <w:p>
      <w:pPr>
        <w:spacing w:after="0"/>
        <w:ind w:left="0"/>
        <w:jc w:val="both"/>
      </w:pPr>
      <w:r>
        <w:rPr>
          <w:rFonts w:ascii="Times New Roman"/>
          <w:b w:val="false"/>
          <w:i w:val="false"/>
          <w:color w:val="000000"/>
          <w:sz w:val="28"/>
        </w:rPr>
        <w:t>
      Современные условия развития государственной политики характеризуются привычностью виртуального формата взаимодействия: электронное правительство, электронная цифровая подпись, цифровые карты, электронные кошельки и т.д. Цифровые технологии превращаются в ключевой фактор доступности и прозрачности оказания государственных услуг.</w:t>
      </w:r>
    </w:p>
    <w:bookmarkEnd w:id="40"/>
    <w:bookmarkStart w:name="z69" w:id="41"/>
    <w:p>
      <w:pPr>
        <w:spacing w:after="0"/>
        <w:ind w:left="0"/>
        <w:jc w:val="both"/>
      </w:pPr>
      <w:r>
        <w:rPr>
          <w:rFonts w:ascii="Times New Roman"/>
          <w:b w:val="false"/>
          <w:i w:val="false"/>
          <w:color w:val="000000"/>
          <w:sz w:val="28"/>
        </w:rPr>
        <w:t xml:space="preserve">
      В области промышленной безопасности инструменты цифровизации применяются слабо, реализация поставленных перед уполномоченным государственным органом целей и задач осуществляется в ручном режиме, сбор информации не автоматизирован. </w:t>
      </w:r>
    </w:p>
    <w:bookmarkEnd w:id="41"/>
    <w:bookmarkStart w:name="z70" w:id="42"/>
    <w:p>
      <w:pPr>
        <w:spacing w:after="0"/>
        <w:ind w:left="0"/>
        <w:jc w:val="both"/>
      </w:pPr>
      <w:r>
        <w:rPr>
          <w:rFonts w:ascii="Times New Roman"/>
          <w:b w:val="false"/>
          <w:i w:val="false"/>
          <w:color w:val="000000"/>
          <w:sz w:val="28"/>
        </w:rPr>
        <w:t>
      На данный момент остро стоит вопрос о внедрении цифровых решений на республиканском уровне и дальнейшем развитии промышленной безопасности посредством внедрения платформенных решений:</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ведению реестра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 согласно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газе и газоснабжении", в части наделения уполномоченного органа в области промышленной безопасности соответствующей компетенцией. Порядок ведения реестра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13 ноября 2023 года № 607, согласно которому территориальные подразделения в области промышленной безопасности формируют перечень владельцев, сбор и обработку необходимых сведений для включения в реестр. До внедрения автоматизации данного процесса ведение реестра будет осуществляться в "ручном режиме".</w:t>
      </w:r>
    </w:p>
    <w:bookmarkStart w:name="z72" w:id="43"/>
    <w:p>
      <w:pPr>
        <w:spacing w:after="0"/>
        <w:ind w:left="0"/>
        <w:jc w:val="both"/>
      </w:pPr>
      <w:r>
        <w:rPr>
          <w:rFonts w:ascii="Times New Roman"/>
          <w:b w:val="false"/>
          <w:i w:val="false"/>
          <w:color w:val="000000"/>
          <w:sz w:val="28"/>
        </w:rPr>
        <w:t>
      по созданию информационной системы контрольно-надзорной деятельности в области промышленной безопасности для решения комплекса государственных задач по ведению перечня поднадзорных субъектов; распределению поднадзорных субъектов на категории риска; автоматическому расчету уровня риска поднадзорных субъектов; ведению перечня опасных объектов поднадзорных субъектов; ведению реестра поставленных на учет и снятых с учета опасных технических устройств; ведению реестра зарегистрированных деклараций промышленной безопасности; ведению реестра аттестованных организаций на право проведения работ в области промышленной безопасности; ведению реестра выданных разрешений на применение технологий, применяемых на опасных производственных объектах, опасных технических устройств; учета аварий и инцидентов на опасных производственных объектах; учета результатов проверок, предписаний об устранении выявленных нарушений, актов о запрещении либо приостановлении деятельности (отдельных видов деятельности); актов расследования аварий и инцидентов на опасных производственных объектах; автоматизированного анализа об итогах надзорной деятельности территориальных подразделений уполномоченного органа в области промышленной безопасности.</w:t>
      </w:r>
    </w:p>
    <w:bookmarkEnd w:id="43"/>
    <w:bookmarkStart w:name="z73" w:id="44"/>
    <w:p>
      <w:pPr>
        <w:spacing w:after="0"/>
        <w:ind w:left="0"/>
        <w:jc w:val="both"/>
      </w:pPr>
      <w:r>
        <w:rPr>
          <w:rFonts w:ascii="Times New Roman"/>
          <w:b w:val="false"/>
          <w:i w:val="false"/>
          <w:color w:val="000000"/>
          <w:sz w:val="28"/>
        </w:rPr>
        <w:t>
      Внедрение данной системы является одним из направлений развития архитектуры Министерства по чрезвычайным ситуациям (был разработан АО "Национальный инфокоммуникационный холдинг "Зерде" и согласован Министерством по чрезвычайным ситуациям Республики Казахстан в апреле 2022 года), мероприятия которого заложены в Дорожной карте цифровой трансформации Министерства по чрезвычайным ситуациям Республики Казахстан (утверждена в феврале 2023 года).</w:t>
      </w:r>
    </w:p>
    <w:bookmarkEnd w:id="44"/>
    <w:bookmarkStart w:name="z74" w:id="45"/>
    <w:p>
      <w:pPr>
        <w:spacing w:after="0"/>
        <w:ind w:left="0"/>
        <w:jc w:val="both"/>
      </w:pPr>
      <w:r>
        <w:rPr>
          <w:rFonts w:ascii="Times New Roman"/>
          <w:b w:val="false"/>
          <w:i w:val="false"/>
          <w:color w:val="000000"/>
          <w:sz w:val="28"/>
        </w:rPr>
        <w:t>
      Также отметим, что в рамках реализации одной из инициативы государства, направленной на улучшение качества жизни населения, уполномоченному органу необходимо до конца года перевести процедуру тестирования юридических лиц, декларирующих промышленную безопасность, в онлайн-режим, что позволит полностью автоматизировать процедуру тестирования, достичь объективной прозрачности процесса тестирования, а также исключить контакт с услугополучателями, исключив коррупционные риски.</w:t>
      </w:r>
    </w:p>
    <w:bookmarkEnd w:id="45"/>
    <w:bookmarkStart w:name="z75" w:id="46"/>
    <w:p>
      <w:pPr>
        <w:spacing w:after="0"/>
        <w:ind w:left="0"/>
        <w:jc w:val="both"/>
      </w:pPr>
      <w:r>
        <w:rPr>
          <w:rFonts w:ascii="Times New Roman"/>
          <w:b w:val="false"/>
          <w:i w:val="false"/>
          <w:color w:val="000000"/>
          <w:sz w:val="28"/>
        </w:rPr>
        <w:t>
      В связи с этим внедрение информационной системы в области промышленной безопасности позволит на должном уровне реализовать все поставленные перед ведомством задачи.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Недостаточность ресурсообеспечения промышленной безопасности и неэффективность использования ресурсов (материально-технические, кадровые, научные и т.д.)</w:t>
      </w:r>
    </w:p>
    <w:bookmarkStart w:name="z77" w:id="47"/>
    <w:p>
      <w:pPr>
        <w:spacing w:after="0"/>
        <w:ind w:left="0"/>
        <w:jc w:val="both"/>
      </w:pPr>
      <w:r>
        <w:rPr>
          <w:rFonts w:ascii="Times New Roman"/>
          <w:b w:val="false"/>
          <w:i w:val="false"/>
          <w:color w:val="000000"/>
          <w:sz w:val="28"/>
        </w:rPr>
        <w:t>
      Промышленная безопасность в большей степени зависит от ресурсной составляющей и обеспеченности, степени сбалансированности и эффективности использования каждого ресурса, их достаточности при целевом применении.</w:t>
      </w:r>
    </w:p>
    <w:bookmarkEnd w:id="47"/>
    <w:bookmarkStart w:name="z78" w:id="48"/>
    <w:p>
      <w:pPr>
        <w:spacing w:after="0"/>
        <w:ind w:left="0"/>
        <w:jc w:val="both"/>
      </w:pPr>
      <w:r>
        <w:rPr>
          <w:rFonts w:ascii="Times New Roman"/>
          <w:b w:val="false"/>
          <w:i w:val="false"/>
          <w:color w:val="000000"/>
          <w:sz w:val="28"/>
        </w:rPr>
        <w:t>
      Важным ресурсообеспечивающим фактором является национальная система управления в области промышленной безопасности, которая в отличие от других государственных регуляторных систем имеет историю становления и развития на протяжении 100 лет. Даже в период независимости нашего государства система промышленной безопасности подвергалась постоянной трансформации:</w:t>
      </w:r>
    </w:p>
    <w:bookmarkEnd w:id="48"/>
    <w:bookmarkStart w:name="z79" w:id="49"/>
    <w:p>
      <w:pPr>
        <w:spacing w:after="0"/>
        <w:ind w:left="0"/>
        <w:jc w:val="both"/>
      </w:pPr>
      <w:r>
        <w:rPr>
          <w:rFonts w:ascii="Times New Roman"/>
          <w:b w:val="false"/>
          <w:i w:val="false"/>
          <w:color w:val="000000"/>
          <w:sz w:val="28"/>
        </w:rPr>
        <w:t>
      отдельный государственный орган – Комитет по надзору за безопасным ведением работ в промышленности и горному надзору Республики Казахстан до 1996 года;</w:t>
      </w:r>
    </w:p>
    <w:bookmarkEnd w:id="49"/>
    <w:bookmarkStart w:name="z80" w:id="50"/>
    <w:p>
      <w:pPr>
        <w:spacing w:after="0"/>
        <w:ind w:left="0"/>
        <w:jc w:val="both"/>
      </w:pPr>
      <w:r>
        <w:rPr>
          <w:rFonts w:ascii="Times New Roman"/>
          <w:b w:val="false"/>
          <w:i w:val="false"/>
          <w:color w:val="000000"/>
          <w:sz w:val="28"/>
        </w:rPr>
        <w:t>
      в составе Государственного комитета Республики Казахстан по чрезвычайным ситуациям с реорганизацией в 1997 году в Агентство Республики Казахстан по чрезвычайным ситуациям, в 2004 году в Министерство по чрезвычайным ситуациям Республики Казахстан, в которых были сосредоточены функции обеспечения промышленной безопасности до 2014 года;</w:t>
      </w:r>
    </w:p>
    <w:bookmarkEnd w:id="50"/>
    <w:bookmarkStart w:name="z81" w:id="51"/>
    <w:p>
      <w:pPr>
        <w:spacing w:after="0"/>
        <w:ind w:left="0"/>
        <w:jc w:val="both"/>
      </w:pPr>
      <w:r>
        <w:rPr>
          <w:rFonts w:ascii="Times New Roman"/>
          <w:b w:val="false"/>
          <w:i w:val="false"/>
          <w:color w:val="000000"/>
          <w:sz w:val="28"/>
        </w:rPr>
        <w:t>
      в составе Министерства по инвестициям и развитию Республики Казахстан до 2020 года;</w:t>
      </w:r>
    </w:p>
    <w:bookmarkEnd w:id="51"/>
    <w:bookmarkStart w:name="z82" w:id="52"/>
    <w:p>
      <w:pPr>
        <w:spacing w:after="0"/>
        <w:ind w:left="0"/>
        <w:jc w:val="both"/>
      </w:pPr>
      <w:r>
        <w:rPr>
          <w:rFonts w:ascii="Times New Roman"/>
          <w:b w:val="false"/>
          <w:i w:val="false"/>
          <w:color w:val="000000"/>
          <w:sz w:val="28"/>
        </w:rPr>
        <w:t>
      в составе Комитета промышленной безопасности Министерства по чрезвычайным ситуациям Республики Казахстан.</w:t>
      </w:r>
    </w:p>
    <w:bookmarkEnd w:id="52"/>
    <w:bookmarkStart w:name="z83" w:id="53"/>
    <w:p>
      <w:pPr>
        <w:spacing w:after="0"/>
        <w:ind w:left="0"/>
        <w:jc w:val="both"/>
      </w:pPr>
      <w:r>
        <w:rPr>
          <w:rFonts w:ascii="Times New Roman"/>
          <w:b w:val="false"/>
          <w:i w:val="false"/>
          <w:color w:val="000000"/>
          <w:sz w:val="28"/>
        </w:rPr>
        <w:t>
      Постоянные реформы привели к негативным последствиям, и система промышленной безопасности утратила слаженный механизм взаимодействия различных ведомственных структур, с одной общей задачей – предупреждение вредного воздействия опасных производственных факторов, возникающих при авариях и инцидентах на опасных производственных объектах. Ранее структура насчитывала 1648 инспекторов, осуществлявших государственный надзор, Центральный штаб профессиональных военизированных аварийно-спасательных служб численностью более 3 тыс. единиц спасателей, выполнявших профилактические и аварийно-спасательные работы на опасных производственных объектах, а также национальный научно-технический центр промышленной безопасности, в состав которого входили 4 отраслевых института, осуществлявших научную деятельность, разработку, переработку нормативно-технических документов и проведение подготовки инспекторского состава. К сожалению, в 2017 году ликвидирован национальный научно-технический центр промышленной безопасности с 4 отраслевыми институтами в городах Атырау, Караганде, Усть-Каменогорске и Шымкенте (постановление Правительства Республики Казахстан от 24 мая 2017 года № 286), продан путем двухэтапных процедур центральный штаб профессиональных военизированных аварийно-спасательных служб в области промышленной безопасности с численностью более 3 тысяч спасателей. Постоянная реорганизация ведомств в области промышленной безопасности способствовала оттоку инспекторов, к примеру, передача частично некоторых функций в области промышленной безопасности в ведение местных исполнительных органов привела к утрате оперативного вертикального реагирования в случае наступления аварий. Полностью был ликвидирован научный потенциал ведомства, ликвидированы центры повышения квалификации инспекторского состава, а также материально-техническая основа проведения аварийно-спасательных работ. Система промышленной безопасности неоднократно подвергается сокращению штатной численности. На данный момент в области промышленной безопасности осуществляет государственный надзор только 381 инспектор. Компетенции по аварийно-спасательным работам, научной деятельности, обучению и повышению квалификации и т.д. перешли в формат аутсорсинга на рыночных условиях, в качестве поставщика выступают юридические лица, осуществляющие работы в области промышленной безопасности, специализированные субъекты рынка.</w:t>
      </w:r>
    </w:p>
    <w:bookmarkEnd w:id="53"/>
    <w:bookmarkStart w:name="z84" w:id="54"/>
    <w:p>
      <w:pPr>
        <w:spacing w:after="0"/>
        <w:ind w:left="0"/>
        <w:jc w:val="both"/>
      </w:pPr>
      <w:r>
        <w:rPr>
          <w:rFonts w:ascii="Times New Roman"/>
          <w:b w:val="false"/>
          <w:i w:val="false"/>
          <w:color w:val="000000"/>
          <w:sz w:val="28"/>
        </w:rPr>
        <w:t>
      По сравнению с 1991 годом численность государственных инспекторов уменьшилась в 4 раза, при этом общее количество надзорных объектов выросло на 15 % (в 1991 году – 186 тыс., в 2023 году – 214 тыс. опасных производственных объектов). Тем самым, в 1991 году на 1 инспектора приходилось 113 объектов, ежегодный охват инспекторами составлял более 120 тыс. объектов, а в 2023 году на 1 инспектора приходится 561 объект, ежегодный охват инспекторами составляет более 37 тыс. объектов. Объем работы, возложенный на инспекторов, несоизмерим с их количеством. В этой связи необходимо с учетом нормирования труда проработать вопрос об устранении нехватки штатных единиц инспекторов в области промышленной безопасности.</w:t>
      </w:r>
    </w:p>
    <w:bookmarkEnd w:id="54"/>
    <w:bookmarkStart w:name="z85" w:id="55"/>
    <w:p>
      <w:pPr>
        <w:spacing w:after="0"/>
        <w:ind w:left="0"/>
        <w:jc w:val="both"/>
      </w:pPr>
      <w:r>
        <w:rPr>
          <w:rFonts w:ascii="Times New Roman"/>
          <w:b w:val="false"/>
          <w:i w:val="false"/>
          <w:color w:val="000000"/>
          <w:sz w:val="28"/>
        </w:rPr>
        <w:t>
      С учетом сложившейся ситуации осуществление возложенных функций и полномочий для предотвращения условий, способствующих возникновению аварий на промышленных предприятиях, вызывает определенные проблемы на практике. Кроме того, статус "инспектор" в настоящее время не дает никаких привилегий перед рядовым административным государственным служащим, вследствие чего отсутствуют дополнительные меры социальной поддержки (льготы на медицину, общественный транспорт, проживание и т.д.).</w:t>
      </w:r>
    </w:p>
    <w:bookmarkEnd w:id="55"/>
    <w:bookmarkStart w:name="z86" w:id="56"/>
    <w:p>
      <w:pPr>
        <w:spacing w:after="0"/>
        <w:ind w:left="0"/>
        <w:jc w:val="both"/>
      </w:pPr>
      <w:r>
        <w:rPr>
          <w:rFonts w:ascii="Times New Roman"/>
          <w:b w:val="false"/>
          <w:i w:val="false"/>
          <w:color w:val="000000"/>
          <w:sz w:val="28"/>
        </w:rPr>
        <w:t>
      Немаловажным является четкое понимание разграничения понятий промышленной безопасности, под которой в большей мере понимается превентивная система оценки опасности поднадзорных опасных субъектов, производственных объектов и установление требований к их безопасности, контроль и мониторинг реализации этих требований и условий, а вопросы реактивной политики относятся к ведомствам гражданской защиты, которые не способны осуществлять функции в области промышленной безопасности.</w:t>
      </w:r>
    </w:p>
    <w:bookmarkEnd w:id="56"/>
    <w:bookmarkStart w:name="z87" w:id="57"/>
    <w:p>
      <w:pPr>
        <w:spacing w:after="0"/>
        <w:ind w:left="0"/>
        <w:jc w:val="both"/>
      </w:pPr>
      <w:r>
        <w:rPr>
          <w:rFonts w:ascii="Times New Roman"/>
          <w:b w:val="false"/>
          <w:i w:val="false"/>
          <w:color w:val="000000"/>
          <w:sz w:val="28"/>
        </w:rPr>
        <w:t>
      В ряде случаев причинами аварий служат превышение сроков эксплуатации оборудования, некачественное или несвоевременное его обслуживание и ремонт, непродуманные проектные и технические решения, крайне низкая технологическая и трудовая дисциплина, что наглядно выражается в нарушениях правил и приемов безопасного ведения работ, технологических регламентов и требований промышленной безопасности.</w:t>
      </w:r>
    </w:p>
    <w:bookmarkEnd w:id="57"/>
    <w:bookmarkStart w:name="z88" w:id="58"/>
    <w:p>
      <w:pPr>
        <w:spacing w:after="0"/>
        <w:ind w:left="0"/>
        <w:jc w:val="both"/>
      </w:pPr>
      <w:r>
        <w:rPr>
          <w:rFonts w:ascii="Times New Roman"/>
          <w:b w:val="false"/>
          <w:i w:val="false"/>
          <w:color w:val="000000"/>
          <w:sz w:val="28"/>
        </w:rPr>
        <w:t>
      Не на должном уровне находится система подготовки и переподготовки специалистов и персонала для опасных производственных объектов. Недостаточна роль науки в разработке способов повышения и поддержания состояния промышленной безопасности.</w:t>
      </w:r>
    </w:p>
    <w:bookmarkEnd w:id="58"/>
    <w:p>
      <w:pPr>
        <w:spacing w:after="0"/>
        <w:ind w:left="0"/>
        <w:jc w:val="both"/>
      </w:pPr>
      <w:r>
        <w:rPr>
          <w:rFonts w:ascii="Times New Roman"/>
          <w:b/>
          <w:i w:val="false"/>
          <w:color w:val="000000"/>
          <w:sz w:val="28"/>
        </w:rPr>
        <w:t>Раздел 3. Обзор международного опыта</w:t>
      </w:r>
    </w:p>
    <w:bookmarkStart w:name="z90" w:id="59"/>
    <w:p>
      <w:pPr>
        <w:spacing w:after="0"/>
        <w:ind w:left="0"/>
        <w:jc w:val="both"/>
      </w:pPr>
      <w:r>
        <w:rPr>
          <w:rFonts w:ascii="Times New Roman"/>
          <w:b w:val="false"/>
          <w:i w:val="false"/>
          <w:color w:val="000000"/>
          <w:sz w:val="28"/>
        </w:rPr>
        <w:t>
      Вопросы промышленной безопасности являются приоритетными при формировании государственной политики во всех странах мира, которые периодически актуализируются и постоянно поддерживаются. К примеру, Сендайская рамочная программа по снижению риска бедствий (2015–2030гг.) принята государствами-членами Организации Объединенных Наций (ООН) на смену Хиогской рамочной программе действий (2005–2015 годы) и является на данный момент наиболее всеобъемлющим международным соглашением по снижению риска стихийных бедствий. Эта рамочная программа охватывает технологические опасности, в том числе опасности химической промышленности, а также радиологические, ядерные, биологические и другие опасности. Важно, что программой предусмотрено разделение ответственности за снижение риска бедствий Правительства с другими заинтересованными сторонами, такими как местные органы власти, частный сектор и другие негосударственные субъекты.</w:t>
      </w:r>
    </w:p>
    <w:bookmarkEnd w:id="59"/>
    <w:bookmarkStart w:name="z91" w:id="60"/>
    <w:p>
      <w:pPr>
        <w:spacing w:after="0"/>
        <w:ind w:left="0"/>
        <w:jc w:val="both"/>
      </w:pPr>
      <w:r>
        <w:rPr>
          <w:rFonts w:ascii="Times New Roman"/>
          <w:b w:val="false"/>
          <w:i w:val="false"/>
          <w:color w:val="000000"/>
          <w:sz w:val="28"/>
        </w:rPr>
        <w:t>
      Сендайская рамочная программа по снижению риска бедствий устанавливает 4 четких приоритета действий и 7 глобальных целей для существенного снижения риска стихийных бедствий: понимание риска стихийных бедствий; укрепление управления рисками стихийных бедствий для управления рисками стихийных бедствий; инвестирование в снижение риска стихийных бедствий для повышения устойчивости; повышение готовности к стихийным бедствиям для эффективного реагирования и принцип "Восстановление лучше, чем было" в процессе восстановления, реабилитации и реконструкции.</w:t>
      </w:r>
    </w:p>
    <w:bookmarkEnd w:id="60"/>
    <w:bookmarkStart w:name="z92" w:id="61"/>
    <w:p>
      <w:pPr>
        <w:spacing w:after="0"/>
        <w:ind w:left="0"/>
        <w:jc w:val="both"/>
      </w:pPr>
      <w:r>
        <w:rPr>
          <w:rFonts w:ascii="Times New Roman"/>
          <w:b w:val="false"/>
          <w:i w:val="false"/>
          <w:color w:val="000000"/>
          <w:sz w:val="28"/>
        </w:rPr>
        <w:t>
      Стоит отметить, что в Кыргызстане и Таджикистане в период с 2022-2023 годы в рамках Конвенции о промышленных авариях был реализован (Европейской экономической комиссией ООН (UNECE) совместно с Управлением ООН по снижению риска стихийных бедствий (UNDRR)) проект "Учет рисков техногенных/промышленных аварий в национальных стратегиях и планах по снижению риска бедствий". В результате этого проекта для этих стран были подготовлены стратегические национальные программы, затрагивающие вопросы промышленной безопасности.</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Регуляторная политика и дифференцированный подход в управлении</w:t>
      </w:r>
    </w:p>
    <w:bookmarkStart w:name="z94" w:id="62"/>
    <w:p>
      <w:pPr>
        <w:spacing w:after="0"/>
        <w:ind w:left="0"/>
        <w:jc w:val="both"/>
      </w:pPr>
      <w:r>
        <w:rPr>
          <w:rFonts w:ascii="Times New Roman"/>
          <w:b w:val="false"/>
          <w:i w:val="false"/>
          <w:color w:val="000000"/>
          <w:sz w:val="28"/>
        </w:rPr>
        <w:t>
      Анализ международного опыта показывает, что необходимость регуляторной политики в области промышленной безопасности диктуется возникающими вызовами и угрозами техногенного, экологического и социального характера. В странах Европейского союза (ЕС) реализуемая регуляторная политика, основанная на принципе "умное регулирование", под которым понимается постоянное и систематическое совершенствование качества регулирования за счет комплексной оценки воздействий на каждом этапе принятия решения, его реализации и мониторинга, четкой координации заинтересованных государственных органов и учета мнения всех целевых групп воздействия.</w:t>
      </w:r>
    </w:p>
    <w:bookmarkEnd w:id="62"/>
    <w:bookmarkStart w:name="z95" w:id="63"/>
    <w:p>
      <w:pPr>
        <w:spacing w:after="0"/>
        <w:ind w:left="0"/>
        <w:jc w:val="both"/>
      </w:pPr>
      <w:r>
        <w:rPr>
          <w:rFonts w:ascii="Times New Roman"/>
          <w:b w:val="false"/>
          <w:i w:val="false"/>
          <w:color w:val="000000"/>
          <w:sz w:val="28"/>
        </w:rPr>
        <w:t xml:space="preserve">
      Регуляторная политика включает инструменты регулирования и нормы, устанавливающие правила, параметры и порядок, ее основными инструментами являются разрешения, контроль и надзор, информационные инструменты. Вместе с тем на фоне продвигаемой в Казахстане политики дерегулирования государственного вмешательства в развитых странах государственное регулирование в области промышленной безопасности остается неизменным. </w:t>
      </w:r>
    </w:p>
    <w:bookmarkEnd w:id="63"/>
    <w:bookmarkStart w:name="z96" w:id="64"/>
    <w:p>
      <w:pPr>
        <w:spacing w:after="0"/>
        <w:ind w:left="0"/>
        <w:jc w:val="both"/>
      </w:pPr>
      <w:r>
        <w:rPr>
          <w:rFonts w:ascii="Times New Roman"/>
          <w:b w:val="false"/>
          <w:i w:val="false"/>
          <w:color w:val="000000"/>
          <w:sz w:val="28"/>
        </w:rPr>
        <w:t>
      В мире применяются дифференцированный подход в государственном управлении промышленной безопасностью, в частности, ограничение на отрасли регулирования, к примеру, законодательное регулирование промышленной безопасности в горнодобывающей отрасли (Соединенные Штаты Америки, Канада, Австралия, Англия, Япония, Россия) без надзора в отраслях с меньшими производственными рисками. Во многих странах прослеживается тенденция введения системы оценки риска и категоризации объектов по уровню опасности, напрямую влияющей на степень государственного контроля и надзора.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аварийно-спасательной деятельности в мировой практике также имеет свои специфичные нюансы. Зачастую, спасательные службы имеют отраслевое предназначение ввиду разных производственных рисков. К примеру, в горнорудной отрасли учитываются работа в замкнутом пространстве, ограничение видимости, запыленность, наличие в рудничной атмосфере вредных для здоровья человека газов и т.д. Эффективная организация аварийно-спасательных работ в развитых странах требует профессионально обученных специалистов по ликвидации аварий и ведению спасательных работ, наличия и применения современного передового специального оборудования.</w:t>
      </w:r>
    </w:p>
    <w:p>
      <w:pPr>
        <w:spacing w:after="0"/>
        <w:ind w:left="0"/>
        <w:jc w:val="both"/>
      </w:pPr>
      <w:bookmarkStart w:name="z98" w:id="65"/>
      <w:r>
        <w:rPr>
          <w:rFonts w:ascii="Times New Roman"/>
          <w:b w:val="false"/>
          <w:i w:val="false"/>
          <w:color w:val="000000"/>
          <w:sz w:val="28"/>
        </w:rPr>
        <w:t xml:space="preserve">
      Как правило, спасательные службы являются крупными организациями с несколькими оперативными отрядами и своими учебными центрами. К примеру, горноспасательная служба угольной промышленности Англии состоит из шести отрядов: 4 – оперативных; 2 – обучающих центра. В Англии на законодательном уровне отчисления на содержание спасательной службы производятся из расчета 0,16 фунтов стерлингов за 1 добытую тонну угля. Аварийно-спасательное обслуживание осуществляется 24 часа в сутки. </w:t>
      </w:r>
    </w:p>
    <w:bookmarkEnd w:id="65"/>
    <w:p>
      <w:pPr>
        <w:spacing w:after="0"/>
        <w:ind w:left="0"/>
        <w:jc w:val="both"/>
      </w:pPr>
      <w:r>
        <w:rPr>
          <w:rFonts w:ascii="Times New Roman"/>
          <w:b w:val="false"/>
          <w:i w:val="false"/>
          <w:color w:val="000000"/>
          <w:sz w:val="28"/>
        </w:rPr>
        <w:t>Без договора с горноспасательной службой на аварийно-спасательное обслуживание запрещено осуществлять работы по добыче и обогащению угля. Горноспасательная служба Австралии состоит из 4 спасательных станций, газоаналитической службы, службы наладки и проверки оснащения, учебной шахты с современной системой телеметрии и управления, учебных классов для теоретической подготовки, комплекса "Виртуальная реальность", позволяющего отрабатывать действия горнорабочих при возникновении аварии, действия отделений при ликвидации аварий в условиях виртуальной угольной шахты.</w:t>
      </w:r>
    </w:p>
    <w:bookmarkStart w:name="z99" w:id="66"/>
    <w:p>
      <w:pPr>
        <w:spacing w:after="0"/>
        <w:ind w:left="0"/>
        <w:jc w:val="both"/>
      </w:pPr>
      <w:r>
        <w:rPr>
          <w:rFonts w:ascii="Times New Roman"/>
          <w:b w:val="false"/>
          <w:i w:val="false"/>
          <w:color w:val="000000"/>
          <w:sz w:val="28"/>
        </w:rPr>
        <w:t xml:space="preserve">
      Необходимым элементом системы промышленной безопасности является установление требований к ее обеспечению на производственных объектах. При этом сами предприятия ориентированы на выполнение всех требований сверх установленных, применяя высокотехнологичное оборудование, автоматизированные системы телеметрии и управления производством, системы аварийного оповещения, мониторинга с позиционированием персонала и т.д.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Применение цифровых продуктов в промышленной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промышленной безопасности, как уже выше отмечалось, комплексно по вопросам безопасности, охраны труда и экологии в странах Европейского союза применяются информационные online платформы. К примеру, OSH Barometer, который базируется на статистике, опросах и общедоступных данных, OiRA для интерактивной онлайн-оценки рисков. По аналогии с применяемыми цифровыми инструментами в Казахстане необходимо внедрить цифровую карту безопасности, которая обеспечит оценку уровня опасности в online режиме, прогноз аварий и инцидентов в разрезе регионов и отраслей, типов опасных производственных объектов. Практически во всех развитых странах для регистрации аварий и инцидентов, несчастных случаев на производстве используются цифровые продукты, позволяющие оперативно формировать соответствующие отчеты предприятия. Еще одной характерной особенностью в применении цифровых продуктов в области промышленной безопасности в мире является систематизированная база информации, необходимой для обеспечения безопасности. К примеру, в Соединенных Штатах Америки функционирует государственный сайт, на котором представлены электронные карты OSHA QuickCard (в том числе подъемники, угарный газ, строительные опасности, электробезопасность, сероводород, замкнутые помещения, требующие разрешения), информационные бюллетени OSHA (https://www.osha.gov/winter-weather/osha-resources).</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Также на государственном уровне поддерживается круглосуточная работа информационного сайта для помощи при стихийных бедствиях (DAIP) и обмена данными между федеральными местными и частными партнерами (https://www.disasterassistance.gov/about-us/overview).</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создании единого электронного банка аварий может быть использован опыт Ирландии (https://webapps.hsa.ie) в применении Управлением безопасности электронных инструментов, включая BeSMART.ie, HSLearning.ie и WorkPositive.ie (https://www.hsa.ie/eng/business_services_portal/e-tools). Примечательно, что предлагаемые онлайн платформой https://hsalearning.ie курсы по безопасности являются бесплатными и доступными круглосуточно и без выходных. Курсы предусмотрены с учетом отраслевой специфики и различных направлений деятельности (порядка 30 курсов), есть возможность обучить группу от одного работодателя. Приложение BeSmart представляет собой онлайн-инструмент, который позволяет поднадзорным субъектам (с охватом более сотни различных типов бизнеса в различных секторах, включая розничную торговлю, гостиничный бизнес, производство, услуги, строительство и агробизнес) бесплатно подготовить заявление о безопасности и провести оценку рисков. Существенным преимуществом является сосредоточение всей необходимой информации для обеспечения безопасности на одном информационном ресурсе.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Ярким примером для внедрения в Казахстане являются цифровые паспорта продукции (DPP), которые могут информировать потребителей и предприятия о продуктах, материалах, условиях, в которых они производятся, и их показателях устойчивого развития (https://unece.org/info/publications /pub/387846).</w:t>
      </w:r>
    </w:p>
    <w:bookmarkStart w:name="z105" w:id="67"/>
    <w:p>
      <w:pPr>
        <w:spacing w:after="0"/>
        <w:ind w:left="0"/>
        <w:jc w:val="both"/>
      </w:pPr>
      <w:r>
        <w:rPr>
          <w:rFonts w:ascii="Times New Roman"/>
          <w:b w:val="false"/>
          <w:i w:val="false"/>
          <w:color w:val="000000"/>
          <w:sz w:val="28"/>
        </w:rPr>
        <w:t>
      Также широко применяются различные цифровые продукты (https://www.oshc.org.hk/eng/main/osh_info/osh_assess_tools/) в области промышленной безопасности в Гонконге, к примеру, веб-приложение, которое позволяет каждой отрасли проводить процесс проверки с использованием индивидуально составленного контрольного списка.</w:t>
      </w:r>
    </w:p>
    <w:bookmarkEnd w:id="67"/>
    <w:bookmarkStart w:name="z106" w:id="68"/>
    <w:p>
      <w:pPr>
        <w:spacing w:after="0"/>
        <w:ind w:left="0"/>
        <w:jc w:val="both"/>
      </w:pPr>
      <w:r>
        <w:rPr>
          <w:rFonts w:ascii="Times New Roman"/>
          <w:b w:val="false"/>
          <w:i w:val="false"/>
          <w:color w:val="000000"/>
          <w:sz w:val="28"/>
        </w:rPr>
        <w:t>
      Интересен опыт применения онлайн-инструментов для оценки соответствия работника требованиям к безопасному поведению, используется на должностях, где безопасность имеет решающее значение, особенно на передовых должностях, где соблюдение процедур безопасности необходимо для обеспечения безопасного рабочего места (https://www.rrp.com.au /wellbeing/online-safety-workplace-safety-assessment/).</w:t>
      </w:r>
    </w:p>
    <w:bookmarkEnd w:id="68"/>
    <w:bookmarkStart w:name="z107" w:id="69"/>
    <w:p>
      <w:pPr>
        <w:spacing w:after="0"/>
        <w:ind w:left="0"/>
        <w:jc w:val="both"/>
      </w:pPr>
      <w:r>
        <w:rPr>
          <w:rFonts w:ascii="Times New Roman"/>
          <w:b w:val="false"/>
          <w:i w:val="false"/>
          <w:color w:val="000000"/>
          <w:sz w:val="28"/>
        </w:rPr>
        <w:t xml:space="preserve">
      Также можно указать многочисленные варианты продвижения коммерческих цифровых продуктов, к примеру, онлайн-книга отчетов об авариях (https://accidentreportbook.com), модульная платформа по широкому спектру вопросов безопасности, включая программное обеспечение для отчетов об авариях, идентификации опасностей, управлению опасностями на рабочем месте и т.д. (https://www.incidentreport.net/product.php), обучению в области промышленной безопасности (https://www.testportal.net/en/product/skills-and-knowledge-online-assessment). </w:t>
      </w:r>
    </w:p>
    <w:bookmarkEnd w:id="69"/>
    <w:bookmarkStart w:name="z108" w:id="70"/>
    <w:p>
      <w:pPr>
        <w:spacing w:after="0"/>
        <w:ind w:left="0"/>
        <w:jc w:val="both"/>
      </w:pPr>
      <w:r>
        <w:rPr>
          <w:rFonts w:ascii="Times New Roman"/>
          <w:b w:val="false"/>
          <w:i w:val="false"/>
          <w:color w:val="000000"/>
          <w:sz w:val="28"/>
        </w:rPr>
        <w:t>
      Применение цифровых технологий и внедрение интерактивных online платформ позволит собирать, анализировать данные и прогнозировать на их основе состояние промышленной безопасности в стране и на конкретном предприятии, как это реализовано в странах Евросоюза.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Ресурсы, контроль и мониторинг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мире чаще всего в управлении применяется комплексное управление вопросами промышленной безопасности, охраны труда и экологии (еnvironment, health and safety (EHS) или HSE), направленное на определение комплекса требований и мер, необходимых для того, чтобы деятельность организаций не причиняла никому вреда. В Казахстане эти вопросы регулируются разными государственными органами. Также в некоторых странах с учетом отраслевой специфики выделяются в отдельное ведомство наиболее травмоопасные виды деятельности. К примеру, в США одновременно функционирует два управления, одно из которых – Управление по безопасности и здравоохранению в горном деле (MSHA) координирует все вопросы по безопасности в горнодобывающей промышленности на всей территории США, второе – Управление по охране труда (OSHA) координирует безопасность в других областях (за исключением тех, на которые распространяются юрисдикция других федеральных органов, а также Закон об атомной энергии 1954 года). Деятельность OSHA распространяется на территориальные органы в 26 штатах, в остальных штатах местные власти проводят работу в области производственной безопасности собственными силами. Отметим, что и регуляторная политика у них отражена в разных законодательных актах, для MSHA - закон о безопасности и охране здоровья в горном деле (1977 года), для OSHA - закон о охране труда (1970 года). MSHA координирует взаимодействие между всеми своими участниками по вопросам безопасности посредством нормативно-правового регулирования, внедрения и применения стандартов ведения безопасных работ, в том числе соблюдения их выполнения (проведение проверок, наложение штрафов и т.п.), профильного обучения, консультации работодателей. В надзорном ведении MSHA находится около 8,7 млн производственных объектов и свыше 106 млн наемных работников в частном секторе. Территориальные органы MSHA насчитывают 80 местных представительств, подчиненных 10 региональным отделениям. Ежегодно инспекторы проводят около 30 тыс. проверок объектов промышленного производства. MSHA наряду с мероприятиями по обязательным программам промышленной безопасности проводит их на добровольной основе по следующему алгоритму: </w:t>
      </w:r>
    </w:p>
    <w:bookmarkStart w:name="z111" w:id="71"/>
    <w:p>
      <w:pPr>
        <w:spacing w:after="0"/>
        <w:ind w:left="0"/>
        <w:jc w:val="both"/>
      </w:pPr>
      <w:r>
        <w:rPr>
          <w:rFonts w:ascii="Times New Roman"/>
          <w:b w:val="false"/>
          <w:i w:val="false"/>
          <w:color w:val="000000"/>
          <w:sz w:val="28"/>
        </w:rPr>
        <w:t>
      подача заявления субъектами (соискателями-потенциальными участниками программ) в территориальный орган MSHA на участие в программе и получение технического задания на демонстрацию соответствия требованиям;</w:t>
      </w:r>
    </w:p>
    <w:bookmarkEnd w:id="71"/>
    <w:bookmarkStart w:name="z112" w:id="72"/>
    <w:p>
      <w:pPr>
        <w:spacing w:after="0"/>
        <w:ind w:left="0"/>
        <w:jc w:val="both"/>
      </w:pPr>
      <w:r>
        <w:rPr>
          <w:rFonts w:ascii="Times New Roman"/>
          <w:b w:val="false"/>
          <w:i w:val="false"/>
          <w:color w:val="000000"/>
          <w:sz w:val="28"/>
        </w:rPr>
        <w:t>
      разработка на основе задания и представление в региональный орган предложений, по рассмотрению и утверждению которых проводятся комплексная проверка предприятий и их аттестация;</w:t>
      </w:r>
    </w:p>
    <w:bookmarkEnd w:id="72"/>
    <w:bookmarkStart w:name="z113" w:id="73"/>
    <w:p>
      <w:pPr>
        <w:spacing w:after="0"/>
        <w:ind w:left="0"/>
        <w:jc w:val="both"/>
      </w:pPr>
      <w:r>
        <w:rPr>
          <w:rFonts w:ascii="Times New Roman"/>
          <w:b w:val="false"/>
          <w:i w:val="false"/>
          <w:color w:val="000000"/>
          <w:sz w:val="28"/>
        </w:rPr>
        <w:t>
      предприятия, успешно прошедшие комплексную проверку, подлежат включению в одну из программ производственной безопасности;</w:t>
      </w:r>
    </w:p>
    <w:bookmarkEnd w:id="73"/>
    <w:bookmarkStart w:name="z114" w:id="74"/>
    <w:p>
      <w:pPr>
        <w:spacing w:after="0"/>
        <w:ind w:left="0"/>
        <w:jc w:val="both"/>
      </w:pPr>
      <w:r>
        <w:rPr>
          <w:rFonts w:ascii="Times New Roman"/>
          <w:b w:val="false"/>
          <w:i w:val="false"/>
          <w:color w:val="000000"/>
          <w:sz w:val="28"/>
        </w:rPr>
        <w:t xml:space="preserve">
      прохождение в последующем участниками программ ежегодно внутреннего аудита программ промышленной безопасности; </w:t>
      </w:r>
    </w:p>
    <w:bookmarkEnd w:id="74"/>
    <w:bookmarkStart w:name="z115" w:id="75"/>
    <w:p>
      <w:pPr>
        <w:spacing w:after="0"/>
        <w:ind w:left="0"/>
        <w:jc w:val="both"/>
      </w:pPr>
      <w:r>
        <w:rPr>
          <w:rFonts w:ascii="Times New Roman"/>
          <w:b w:val="false"/>
          <w:i w:val="false"/>
          <w:color w:val="000000"/>
          <w:sz w:val="28"/>
        </w:rPr>
        <w:t>
      прохождение плановой выездной проверки MSHA 1 раз в 3-5 лет (переаттестация), либо во внеплановом порядке в случае несчастного случая на производстве или жалоб работников.</w:t>
      </w:r>
    </w:p>
    <w:bookmarkEnd w:id="75"/>
    <w:bookmarkStart w:name="z116" w:id="76"/>
    <w:p>
      <w:pPr>
        <w:spacing w:after="0"/>
        <w:ind w:left="0"/>
        <w:jc w:val="both"/>
      </w:pPr>
      <w:r>
        <w:rPr>
          <w:rFonts w:ascii="Times New Roman"/>
          <w:b w:val="false"/>
          <w:i w:val="false"/>
          <w:color w:val="000000"/>
          <w:sz w:val="28"/>
        </w:rPr>
        <w:t>
      Централизованная модель контроля по принципу комплекса вопросов промышленной безопасности, охраны труда и экологии (еnvironment, health and safety (EHS) или HSE) применяется в Российской Федерации. Данный функционал возложен на Федеральную службу по экологическому, технологическому и атомному надзору (Ростехнадзор)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установленной сфере деятельности, а также в сфере технологического и атомного надзора. Контрольно-надзорная деятельность осуществляется непосредственно через территориальные органы во взаимодействии с другими федеральными органами государственной власти, органами государственной власти субъектов РФ, органами местного самоуправления, общественными объединениями и иными организациями.</w:t>
      </w:r>
    </w:p>
    <w:bookmarkEnd w:id="76"/>
    <w:bookmarkStart w:name="z117" w:id="77"/>
    <w:p>
      <w:pPr>
        <w:spacing w:after="0"/>
        <w:ind w:left="0"/>
        <w:jc w:val="both"/>
      </w:pPr>
      <w:r>
        <w:rPr>
          <w:rFonts w:ascii="Times New Roman"/>
          <w:b w:val="false"/>
          <w:i w:val="false"/>
          <w:color w:val="000000"/>
          <w:sz w:val="28"/>
        </w:rPr>
        <w:t>
      Периодичность проведения проверок в рамках контрольно-надзорной деятельности в области промышленной безопасности в разных странах имеет свои особенности. К примеру, в Канаде плановые проверки опасных производственных объектов осуществляются 4-6 раз в год, кроме того, проводятся внеплановые проверки. Предварительное извещение проверяемых субъектов не проводится. За нарушения требований промышленной безопасности предусмотрена административная и уголовная ответственность.</w:t>
      </w:r>
    </w:p>
    <w:bookmarkEnd w:id="77"/>
    <w:bookmarkStart w:name="z118" w:id="78"/>
    <w:p>
      <w:pPr>
        <w:spacing w:after="0"/>
        <w:ind w:left="0"/>
        <w:jc w:val="both"/>
      </w:pPr>
      <w:r>
        <w:rPr>
          <w:rFonts w:ascii="Times New Roman"/>
          <w:b w:val="false"/>
          <w:i w:val="false"/>
          <w:color w:val="000000"/>
          <w:sz w:val="28"/>
        </w:rPr>
        <w:t>
      Периодичность плановых проверок в отношении опасных производственных объектов в РФ, эксплуатируемых юридическими лицами, индивидуальными предпринимателями, устанавливается с учетом их класса опасности в зависимости от уровня потенциальной опасности. Опасные производственные объекты I или II класса проверяются не чаще чем один раз в течение одного года, III класса - не чаще чем один раз в течение трех лет, IV класса - не проводятся.</w:t>
      </w:r>
    </w:p>
    <w:bookmarkEnd w:id="78"/>
    <w:bookmarkStart w:name="z119" w:id="79"/>
    <w:p>
      <w:pPr>
        <w:spacing w:after="0"/>
        <w:ind w:left="0"/>
        <w:jc w:val="both"/>
      </w:pPr>
      <w:r>
        <w:rPr>
          <w:rFonts w:ascii="Times New Roman"/>
          <w:b w:val="false"/>
          <w:i w:val="false"/>
          <w:color w:val="000000"/>
          <w:sz w:val="28"/>
        </w:rPr>
        <w:t xml:space="preserve">
      Ключевым ресурсом для любой сферы деятельности, тем более промышленной безопасности, где знания являются крайне важным фактором, являются трудовые (кадровые) ресурсы, которые должны обладать необходимым набором компетенций. В развитых странах вопрос обучения и повышения квалификации по промышленной безопасности регулируется на законодательном уровне, также как и в Казахстане, но имеет свои существенные отличия. К примеру, в Соединенных Штатах Америки Национальным институтом охраны труда (NIOSH) ведется реестр образовательных и исследовательских центров, которые получили ограниченное право организации и проведения обучения и финансируются за счет NIOSH. Аналогично в Германии учебные заведения, которые проводят курсы, проходят обязательное лицензирование, финансируются за счет страхового фонда. В Южной Корее на государственном уровне предусмотрено бесплатное обучение на базе Корейского агентства по безопасности (KOSHA). В Финляндии обучение на уровне государства ведет Финский институт охраны здоровья на производстве на базе краткосрочных и долгосрочных учебных программ с обязательной регистрацией в центре безопасности труда Финляндии после сдачи экзамена. В Великобритании введен регистр консультантов в области безопасности. </w:t>
      </w:r>
    </w:p>
    <w:bookmarkEnd w:id="79"/>
    <w:p>
      <w:pPr>
        <w:spacing w:after="0"/>
        <w:ind w:left="0"/>
        <w:jc w:val="both"/>
      </w:pPr>
      <w:r>
        <w:rPr>
          <w:rFonts w:ascii="Times New Roman"/>
          <w:b/>
          <w:i w:val="false"/>
          <w:color w:val="000000"/>
          <w:sz w:val="28"/>
        </w:rPr>
        <w:t>Раздел 4. Видение развития государственной политики в области промышленной безопасности</w:t>
      </w:r>
    </w:p>
    <w:p>
      <w:pPr>
        <w:spacing w:after="0"/>
        <w:ind w:left="0"/>
        <w:jc w:val="both"/>
      </w:pPr>
      <w:bookmarkStart w:name="z121" w:id="80"/>
      <w:r>
        <w:rPr>
          <w:rFonts w:ascii="Times New Roman"/>
          <w:b w:val="false"/>
          <w:i w:val="false"/>
          <w:color w:val="000000"/>
          <w:sz w:val="28"/>
        </w:rPr>
        <w:t>
      Целью государственной политики в области промышленной безопасности является содействие устойчивому развитию экономики страны через снижение нарушений, аварий, инцидентов, несчастных случаев на производстве путем ассимилирования промышленной безопасности во всех сферах опасной деятельности в рамках цикличной сервисной модели управления "SMART SAFETY" с единым центром принятия решений на основе оперативной информации из цифровых систем об опасных производственных объектах.</w:t>
      </w:r>
    </w:p>
    <w:bookmarkEnd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Концепция носит межведомственный и межотраслевой характер, так как любой производственный объект одновременно выступает источником разных по своей природе опасностей, одновременно может иметь техногенные, экологические, экономические, пожарные, транспортные и иные риски.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этой связи промышленная безопасность на опасных производственных объектах есть комплексная межсекторальная область, управление которой требует цикличности и замкнутости системы. Вместе с тем характерной особенностью современного этапа развития промышленной безопасности в Казахстане является необходимость интегрированного управления действующими институтами (ядерная, пожарная, транспортная, экологическая и другие виды безопасности), каждый из которых в отдельности не охватывает в полном объеме средства правового регулирования административно-правового режима промышленной безопасности опасных производственных объектов.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Видение регуляторной политики в области промышленной безопасности состоит в создании новой цикличной сервисной модели государственного управления всеми компонентами национальной системы промышленной безопасности при верификации опасного производственного объекта и его валидации всем установленным требованиям безопасности.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Акцент будет сделан на установлении всего спектра производственных опасностей, воздействие которых может привести к авариям, инцидентам и несчастным случаям на производстве как в отраслевом, так и региональном аспекте. Будет создана рамка ориентиров и подходов в области промышленной безопасности, использующая базовые критерии и расчетные формулы, которая посредством координации деятельности государственных органов, поднадзорных субъектов и специализированных субъектов рынка с учетом отраслевой и региональной специфики увяжет все компоненты в единый механизм.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Регуляторная политика по идентификации опасных производственных объектов, определению уровня опасности, аттестации на проведение работ в области промышленной безопасности будет пересмотрена с учетом систематизации требований к осуществлению деятельности и внедрения цифровых инструментов. В этой связи видение цифровой трансформации системы промышленной безопасности заключается во внедрении информационной системы государственного мониторинга, основанной на модели "Smart Safety (умная безопасность)", которая станет фундаментом для надстройки всех необходимых компонентов промышленной безопасности и интегрируемой со всеми основными государственными базами данных, обеспечивающей полную цифровую реализацию регуляторной политики.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Работа в данном направлении будет проводиться с учетом имеющейся ресурсообеспеченности, поэтому видение ресурсообеспечения промышленной безопасности обусловлено эффективностью ресурсов с постоянным наращиванием ресурсного потенциала и сбалансированностью их использования. Это касается техники и технологий, подготовленных специалистов, внедрения научных разработок, необходимых для системной, бесперебойной и эффективной работы в долгосрочной перспективе.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Будут осуществляться меры государственной поддержки по обновлению основных фондов, модернизации и техническому перевооружению опасных объектов, выводу из эксплуатации оборудования опасных объектов, отработавших ресурс и имеющих ограниченный запас годности, направленных на снижение уровня опасности производственных объектов и превенцию в отношении аварий и инцидентов.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Новая цикличная сервисная модель развития промышленной безопасности в Казахстане должна поставить в центр государственных интересов эффективное взаимодействие государственных органов, субъектов производственного контроля, специализированных субъектов рынка при четком разграничении их компетенции, закреплении ответственности и использовании возможностей для недопущения аварий и инцидентов на производстве за счет развития информационных технологий и актуализации законодательства. Государство, проводя поэтапные меры по минимизации своего участия в регулировании деятельности предприятий, осознавая приоритет промышленной безопасности, сконцентрируется на обеспечении 100 % безопасности на опасных производственных объектах посредством выстраивания вертикали государственного управления с единым центром принятия решений, содействуя прозрачности в регулировании деятельности специализированных субъектов рынка и развитию институциональной инфраструктуры промышленной безопасности.</w:t>
      </w:r>
    </w:p>
    <w:p>
      <w:pPr>
        <w:spacing w:after="0"/>
        <w:ind w:left="0"/>
        <w:jc w:val="both"/>
      </w:pPr>
      <w:r>
        <w:rPr>
          <w:rFonts w:ascii="Times New Roman"/>
          <w:b/>
          <w:i w:val="false"/>
          <w:color w:val="000000"/>
          <w:sz w:val="28"/>
        </w:rPr>
        <w:t>Раздел 5. Основные принципы и подходы развития</w:t>
      </w:r>
    </w:p>
    <w:bookmarkStart w:name="z131" w:id="81"/>
    <w:p>
      <w:pPr>
        <w:spacing w:after="0"/>
        <w:ind w:left="0"/>
        <w:jc w:val="both"/>
      </w:pPr>
      <w:r>
        <w:rPr>
          <w:rFonts w:ascii="Times New Roman"/>
          <w:b w:val="false"/>
          <w:i w:val="false"/>
          <w:color w:val="000000"/>
          <w:sz w:val="28"/>
        </w:rPr>
        <w:t>
      Развитие государственной политики в области промышленной безопасности в Республике Казахстан будет обеспечиваться посредством соблюдения основных принципов:</w:t>
      </w:r>
    </w:p>
    <w:bookmarkEnd w:id="81"/>
    <w:bookmarkStart w:name="z132" w:id="82"/>
    <w:p>
      <w:pPr>
        <w:spacing w:after="0"/>
        <w:ind w:left="0"/>
        <w:jc w:val="both"/>
      </w:pPr>
      <w:r>
        <w:rPr>
          <w:rFonts w:ascii="Times New Roman"/>
          <w:b w:val="false"/>
          <w:i w:val="false"/>
          <w:color w:val="000000"/>
          <w:sz w:val="28"/>
        </w:rPr>
        <w:t>
      системность, цикличность и замкнутость управления, основанного на оценке рисков (эффективное управление безопасностью включает в себя выявление рисков и управление ими, разработку политик и процедур, обеспечение обучения, создание сильной культуры безопасности, также использование средств защиты, регулярные проверки, готовность к чрезвычайным ситуациям и системы сообщения о происшествиях);</w:t>
      </w:r>
    </w:p>
    <w:bookmarkEnd w:id="82"/>
    <w:bookmarkStart w:name="z133" w:id="83"/>
    <w:p>
      <w:pPr>
        <w:spacing w:after="0"/>
        <w:ind w:left="0"/>
        <w:jc w:val="both"/>
      </w:pPr>
      <w:r>
        <w:rPr>
          <w:rFonts w:ascii="Times New Roman"/>
          <w:b w:val="false"/>
          <w:i w:val="false"/>
          <w:color w:val="000000"/>
          <w:sz w:val="28"/>
        </w:rPr>
        <w:t>
      прогресс и сбалансированность при гармонизации международных норм, внедрении научных разработок и инновационных решений, модернизации производства и технологий;</w:t>
      </w:r>
    </w:p>
    <w:bookmarkEnd w:id="83"/>
    <w:bookmarkStart w:name="z134" w:id="84"/>
    <w:p>
      <w:pPr>
        <w:spacing w:after="0"/>
        <w:ind w:left="0"/>
        <w:jc w:val="both"/>
      </w:pPr>
      <w:r>
        <w:rPr>
          <w:rFonts w:ascii="Times New Roman"/>
          <w:b w:val="false"/>
          <w:i w:val="false"/>
          <w:color w:val="000000"/>
          <w:sz w:val="28"/>
        </w:rPr>
        <w:t>
      взаимодействие и ответственность – активное привлечение специализированных субъектов рынка к вовлеченности в обеспечение безопасности на поднадзорных субъектах за счет долгосрочного и взаимовыгодного сотрудничества и постоянного диалога;</w:t>
      </w:r>
    </w:p>
    <w:bookmarkEnd w:id="84"/>
    <w:bookmarkStart w:name="z135" w:id="85"/>
    <w:p>
      <w:pPr>
        <w:spacing w:after="0"/>
        <w:ind w:left="0"/>
        <w:jc w:val="both"/>
      </w:pPr>
      <w:r>
        <w:rPr>
          <w:rFonts w:ascii="Times New Roman"/>
          <w:b w:val="false"/>
          <w:i w:val="false"/>
          <w:color w:val="000000"/>
          <w:sz w:val="28"/>
        </w:rPr>
        <w:t>
      прозрачность, открытость, оперативность и достоверность информации, предоставляемой в полном объеме и открытом доступе при формировании и реализации государственной политики на всех стадиях ее реализации, осведомленности и информированности всех задействованных в обеспечении безопасности ответственных лиц;</w:t>
      </w:r>
    </w:p>
    <w:bookmarkEnd w:id="85"/>
    <w:bookmarkStart w:name="z136" w:id="86"/>
    <w:p>
      <w:pPr>
        <w:spacing w:after="0"/>
        <w:ind w:left="0"/>
        <w:jc w:val="both"/>
      </w:pPr>
      <w:r>
        <w:rPr>
          <w:rFonts w:ascii="Times New Roman"/>
          <w:b w:val="false"/>
          <w:i w:val="false"/>
          <w:color w:val="000000"/>
          <w:sz w:val="28"/>
        </w:rPr>
        <w:t xml:space="preserve">
      дифференцированность и специфичность защиты опасного производственного объекта с учетом уровня опасности, в том числе степень государственного надзора за деятельностью на опасных производственных объектах в зависимости от уровня их опасности; </w:t>
      </w:r>
    </w:p>
    <w:bookmarkEnd w:id="86"/>
    <w:bookmarkStart w:name="z137" w:id="87"/>
    <w:p>
      <w:pPr>
        <w:spacing w:after="0"/>
        <w:ind w:left="0"/>
        <w:jc w:val="both"/>
      </w:pPr>
      <w:r>
        <w:rPr>
          <w:rFonts w:ascii="Times New Roman"/>
          <w:b w:val="false"/>
          <w:i w:val="false"/>
          <w:color w:val="000000"/>
          <w:sz w:val="28"/>
        </w:rPr>
        <w:t xml:space="preserve">
      ESG принципы и "безопасное производство" отражают ориентир на минимизацию воздействия и содействие устойчивому развитию за счет положительного воздействия предпринимательской деятельности на производственную, социальную и окружающую среду. Внедрение безопасных методов и технологий может помочь минимизировать негативное воздействие, повысить репутацию компании и привести к долгосрочной экономии затрат. </w:t>
      </w:r>
    </w:p>
    <w:bookmarkEnd w:id="87"/>
    <w:bookmarkStart w:name="z138" w:id="88"/>
    <w:p>
      <w:pPr>
        <w:spacing w:after="0"/>
        <w:ind w:left="0"/>
        <w:jc w:val="both"/>
      </w:pPr>
      <w:r>
        <w:rPr>
          <w:rFonts w:ascii="Times New Roman"/>
          <w:b w:val="false"/>
          <w:i w:val="false"/>
          <w:color w:val="000000"/>
          <w:sz w:val="28"/>
        </w:rPr>
        <w:t>
      Новая концептуальная траектория развития государственной политики в области промышленной безопасности основана на трех направлениях – правовое и техническое регулирование, цифровые инструменты для принятия решений, базовый методический аппарат для предотвращения аварий, инцидентов, несчастных случаев на производстве. Поэтому в качестве целевого ориентира будет конкретизирована регуляторная политика, максимально использованы цифровые продукты, расширен методический аппарат по промышленной безопасности. Это позволит осуществлять оценку и прогнозирование технического состояния оборудования, создавая стимулирующие условия для реинвестирования в технические мощности на промышленных предприятиях. Проводимые меры позволят в конечном счете устранить коррупционную составляющую при проведении проверок в сфере промышленной безопасности.</w:t>
      </w:r>
    </w:p>
    <w:bookmarkEnd w:id="88"/>
    <w:bookmarkStart w:name="z139" w:id="89"/>
    <w:p>
      <w:pPr>
        <w:spacing w:after="0"/>
        <w:ind w:left="0"/>
        <w:jc w:val="both"/>
      </w:pPr>
      <w:r>
        <w:rPr>
          <w:rFonts w:ascii="Times New Roman"/>
          <w:b w:val="false"/>
          <w:i w:val="false"/>
          <w:color w:val="000000"/>
          <w:sz w:val="28"/>
        </w:rPr>
        <w:t>
      Концепцией выделено три основных направления.</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Направление 1. Развитие регуляторной политики в области промышленной безопасности на основе системного подхода</w:t>
      </w:r>
    </w:p>
    <w:bookmarkStart w:name="z141" w:id="90"/>
    <w:p>
      <w:pPr>
        <w:spacing w:after="0"/>
        <w:ind w:left="0"/>
        <w:jc w:val="both"/>
      </w:pPr>
      <w:r>
        <w:rPr>
          <w:rFonts w:ascii="Times New Roman"/>
          <w:b w:val="false"/>
          <w:i w:val="false"/>
          <w:color w:val="000000"/>
          <w:sz w:val="28"/>
        </w:rPr>
        <w:t>
      Будут усилены законодательные нормы, затрагивающие вопросы идентификации опасных производственных объектов, определения общего уровня опасности производственного объекта, отнесения опасных производственных объектов к декларируемым, условий аттестации и допуска и т.д.</w:t>
      </w:r>
    </w:p>
    <w:bookmarkEnd w:id="90"/>
    <w:bookmarkStart w:name="z142" w:id="91"/>
    <w:p>
      <w:pPr>
        <w:spacing w:after="0"/>
        <w:ind w:left="0"/>
        <w:jc w:val="both"/>
      </w:pPr>
      <w:r>
        <w:rPr>
          <w:rFonts w:ascii="Times New Roman"/>
          <w:b w:val="false"/>
          <w:i w:val="false"/>
          <w:color w:val="000000"/>
          <w:sz w:val="28"/>
        </w:rPr>
        <w:t xml:space="preserve">
      1. В фокусе особого внимания будет развитие нормативно-методического инструментария по самоидентификации и принадлежности к опасным производственным объектам. </w:t>
      </w:r>
    </w:p>
    <w:bookmarkEnd w:id="91"/>
    <w:bookmarkStart w:name="z143" w:id="92"/>
    <w:p>
      <w:pPr>
        <w:spacing w:after="0"/>
        <w:ind w:left="0"/>
        <w:jc w:val="both"/>
      </w:pPr>
      <w:r>
        <w:rPr>
          <w:rFonts w:ascii="Times New Roman"/>
          <w:b w:val="false"/>
          <w:i w:val="false"/>
          <w:color w:val="000000"/>
          <w:sz w:val="28"/>
        </w:rPr>
        <w:t xml:space="preserve">
      Основами отнесения к опасным производственным объектам будут расширение методического аппарата и внедрение дифференцированного подхода с учетом типа опасного производственного фактора, в том числе опасных веществ, изделий, материалов, технических устройств и т.д. </w:t>
      </w:r>
    </w:p>
    <w:bookmarkEnd w:id="92"/>
    <w:bookmarkStart w:name="z144" w:id="93"/>
    <w:p>
      <w:pPr>
        <w:spacing w:after="0"/>
        <w:ind w:left="0"/>
        <w:jc w:val="both"/>
      </w:pPr>
      <w:r>
        <w:rPr>
          <w:rFonts w:ascii="Times New Roman"/>
          <w:b w:val="false"/>
          <w:i w:val="false"/>
          <w:color w:val="000000"/>
          <w:sz w:val="28"/>
        </w:rPr>
        <w:t>
      Будет проработана и внедрена система категорийности нарушений требований безопасности, определены классификаторы мер оперативного реагирования, пересмотрены критерии оценки рисков.</w:t>
      </w:r>
    </w:p>
    <w:bookmarkEnd w:id="93"/>
    <w:bookmarkStart w:name="z145" w:id="94"/>
    <w:p>
      <w:pPr>
        <w:spacing w:after="0"/>
        <w:ind w:left="0"/>
        <w:jc w:val="both"/>
      </w:pPr>
      <w:r>
        <w:rPr>
          <w:rFonts w:ascii="Times New Roman"/>
          <w:b w:val="false"/>
          <w:i w:val="false"/>
          <w:color w:val="000000"/>
          <w:sz w:val="28"/>
        </w:rPr>
        <w:t>
      Методически будет обеспечено внедрение цифровых продуктов и функциональных инструментов для качественной оценки опасности производственного объекта и всех сопутствующих процессов, контрольно-надзорных процедур обучения и т.д.</w:t>
      </w:r>
    </w:p>
    <w:bookmarkEnd w:id="94"/>
    <w:bookmarkStart w:name="z146" w:id="95"/>
    <w:p>
      <w:pPr>
        <w:spacing w:after="0"/>
        <w:ind w:left="0"/>
        <w:jc w:val="both"/>
      </w:pPr>
      <w:r>
        <w:rPr>
          <w:rFonts w:ascii="Times New Roman"/>
          <w:b w:val="false"/>
          <w:i w:val="false"/>
          <w:color w:val="000000"/>
          <w:sz w:val="28"/>
        </w:rPr>
        <w:t xml:space="preserve">
      Объектом нормотворчества станет пересмотр регуляторных норм по: </w:t>
      </w:r>
    </w:p>
    <w:bookmarkEnd w:id="95"/>
    <w:bookmarkStart w:name="z147" w:id="96"/>
    <w:p>
      <w:pPr>
        <w:spacing w:after="0"/>
        <w:ind w:left="0"/>
        <w:jc w:val="both"/>
      </w:pPr>
      <w:r>
        <w:rPr>
          <w:rFonts w:ascii="Times New Roman"/>
          <w:b w:val="false"/>
          <w:i w:val="false"/>
          <w:color w:val="000000"/>
          <w:sz w:val="28"/>
        </w:rPr>
        <w:t xml:space="preserve">
      оценке уровня опасности конкретного опасного производственного объекта или его вида, объединенных по какому-либо признаку (например, отраслевой принадлежности), </w:t>
      </w:r>
    </w:p>
    <w:bookmarkEnd w:id="96"/>
    <w:bookmarkStart w:name="z148" w:id="97"/>
    <w:p>
      <w:pPr>
        <w:spacing w:after="0"/>
        <w:ind w:left="0"/>
        <w:jc w:val="both"/>
      </w:pPr>
      <w:r>
        <w:rPr>
          <w:rFonts w:ascii="Times New Roman"/>
          <w:b w:val="false"/>
          <w:i w:val="false"/>
          <w:color w:val="000000"/>
          <w:sz w:val="28"/>
        </w:rPr>
        <w:t>
      определению критериев отнесения опасного производственного объекта (видов) к одной из групп объектов, для каждой из которых будет установлен оптимальный режим осуществления государственного контроля;</w:t>
      </w:r>
    </w:p>
    <w:bookmarkEnd w:id="97"/>
    <w:bookmarkStart w:name="z149" w:id="98"/>
    <w:p>
      <w:pPr>
        <w:spacing w:after="0"/>
        <w:ind w:left="0"/>
        <w:jc w:val="both"/>
      </w:pPr>
      <w:r>
        <w:rPr>
          <w:rFonts w:ascii="Times New Roman"/>
          <w:b w:val="false"/>
          <w:i w:val="false"/>
          <w:color w:val="000000"/>
          <w:sz w:val="28"/>
        </w:rPr>
        <w:t>
      определению порядка и периодичности определения остаточного ресурса оборудования, применяемого на опасных производственных объектах, порядка продления сроков его безопасной эксплуатации и т.д.</w:t>
      </w:r>
    </w:p>
    <w:bookmarkEnd w:id="98"/>
    <w:bookmarkStart w:name="z150" w:id="99"/>
    <w:p>
      <w:pPr>
        <w:spacing w:after="0"/>
        <w:ind w:left="0"/>
        <w:jc w:val="both"/>
      </w:pPr>
      <w:r>
        <w:rPr>
          <w:rFonts w:ascii="Times New Roman"/>
          <w:b w:val="false"/>
          <w:i w:val="false"/>
          <w:color w:val="000000"/>
          <w:sz w:val="28"/>
        </w:rPr>
        <w:t>
      Концентрация опасных производственных объектов на поднадзорном субъекте определяет потенциал возникновения аварий. Если он оценивается как высокий, то требуются создание и обслуживание соответствующих систем обеспечения безопасности на этом субъекте комплексно.</w:t>
      </w:r>
    </w:p>
    <w:bookmarkEnd w:id="99"/>
    <w:bookmarkStart w:name="z151" w:id="100"/>
    <w:p>
      <w:pPr>
        <w:spacing w:after="0"/>
        <w:ind w:left="0"/>
        <w:jc w:val="both"/>
      </w:pPr>
      <w:r>
        <w:rPr>
          <w:rFonts w:ascii="Times New Roman"/>
          <w:b w:val="false"/>
          <w:i w:val="false"/>
          <w:color w:val="000000"/>
          <w:sz w:val="28"/>
        </w:rPr>
        <w:t>
      В риск-ориентированном подходе проявления аварийности характеризуются не только частотой возникновения аварий, но и масштабом, т.е. тяжестью последствий. Любая авария уникальна, и ее ущерб зависит от множества факторов.</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Существующая система управления промышленной безопасностью основывается на данных "постфактум" (количество аварий и инцидентов, количество несчастных случаев и их тяжесть и др.) и, указывая только на сбои в этой системе, может только реагировать. Новая модель предполагает, что система должна переориентироваться на проактивный формат работы, когда, не дожидаясь аварий, инцидентов, несчастных случаев, первоочередными станут выявление (идентификация) существующей опасности, оценка рисков проявления этих опасностей, ведение расчета, ранжирование рисков и проведение предупреждающих мер. Детальное планирование мероприятий по снижению и устранению рисков, обязательное и полное выполнение этих мероприятий позволят управлять безопасностью труда, предотвратить аварии и инциденты, значительно снизить уровень производственного травматизма на производстве.</w:t>
      </w:r>
    </w:p>
    <w:bookmarkStart w:name="z153" w:id="101"/>
    <w:p>
      <w:pPr>
        <w:spacing w:after="0"/>
        <w:ind w:left="0"/>
        <w:jc w:val="both"/>
      </w:pPr>
      <w:r>
        <w:rPr>
          <w:rFonts w:ascii="Times New Roman"/>
          <w:b w:val="false"/>
          <w:i w:val="false"/>
          <w:color w:val="000000"/>
          <w:sz w:val="28"/>
        </w:rPr>
        <w:t>
      Формат новой цикличной "сервисной" модели управления безопасностью состоит из семи основных компонентов: идентификация (выявление) опасностей; анализ, расчет и ранжирование (оценка по величине) рисков; декларация приверженности к безопасному труду; обеспечение ресурсами; управление рисками; контроль и мониторинг, измерение показателей; предупреждающие и корректирующие меры.</w:t>
      </w:r>
    </w:p>
    <w:bookmarkEnd w:id="101"/>
    <w:bookmarkStart w:name="z154" w:id="102"/>
    <w:p>
      <w:pPr>
        <w:spacing w:after="0"/>
        <w:ind w:left="0"/>
        <w:jc w:val="both"/>
      </w:pPr>
      <w:r>
        <w:rPr>
          <w:rFonts w:ascii="Times New Roman"/>
          <w:b w:val="false"/>
          <w:i w:val="false"/>
          <w:color w:val="000000"/>
          <w:sz w:val="28"/>
        </w:rPr>
        <w:t>
      Фокус целевой деятельности основан на постулате управления: "можно управлять только тем, что смог определить".</w:t>
      </w:r>
    </w:p>
    <w:bookmarkEnd w:id="102"/>
    <w:bookmarkStart w:name="z155" w:id="103"/>
    <w:p>
      <w:pPr>
        <w:spacing w:after="0"/>
        <w:ind w:left="0"/>
        <w:jc w:val="both"/>
      </w:pPr>
      <w:r>
        <w:rPr>
          <w:rFonts w:ascii="Times New Roman"/>
          <w:b w:val="false"/>
          <w:i w:val="false"/>
          <w:color w:val="000000"/>
          <w:sz w:val="28"/>
        </w:rPr>
        <w:t xml:space="preserve">
      2. Нормативно-правовой режим промышленной безопасности опасных производственных объектов состоит из совокупности правил деятельности, алгоритма действий или инструкций поведения, направленных на создание эффективной системы прогнозирования, выявление, анализ и оценку рисков аварий на опасных производственных объектах, надежной системы обеспечения промышленной безопасности, ликвидации последствий возможных аварий. Отличительными чертами нормативно-технического и правового регулирования промышленной безопасности являются множественность и разнообразие его субъектов и опасных производственных объектов. Ввиду этого унифицированные нормы реактивного характера должны быть выстроены в упорядоченную систему с учетом специфики конкретного опасного производственного объекта. </w:t>
      </w:r>
    </w:p>
    <w:bookmarkEnd w:id="103"/>
    <w:bookmarkStart w:name="z156" w:id="104"/>
    <w:p>
      <w:pPr>
        <w:spacing w:after="0"/>
        <w:ind w:left="0"/>
        <w:jc w:val="both"/>
      </w:pPr>
      <w:r>
        <w:rPr>
          <w:rFonts w:ascii="Times New Roman"/>
          <w:b w:val="false"/>
          <w:i w:val="false"/>
          <w:color w:val="000000"/>
          <w:sz w:val="28"/>
        </w:rPr>
        <w:t>
      Система нормативных правовых актов и нормативно-технических документов, устанавливающих условия и особенности обеспечения безопасной эксплуатации опасных производственных объектов, позволяющих предупредить аварии на них и в случае их наступления обеспечивающих локализацию и ликвидацию негативных последствий, будет полностью систематизирована и актуализирована на основе гармонизации с нормами развитых стран.</w:t>
      </w:r>
    </w:p>
    <w:bookmarkEnd w:id="104"/>
    <w:bookmarkStart w:name="z157" w:id="105"/>
    <w:p>
      <w:pPr>
        <w:spacing w:after="0"/>
        <w:ind w:left="0"/>
        <w:jc w:val="both"/>
      </w:pPr>
      <w:r>
        <w:rPr>
          <w:rFonts w:ascii="Times New Roman"/>
          <w:b w:val="false"/>
          <w:i w:val="false"/>
          <w:color w:val="000000"/>
          <w:sz w:val="28"/>
        </w:rPr>
        <w:t xml:space="preserve">
      Будут максимально гармонизированы с учетом отечественной специфики требования промышленной безопасности к проектированию, строительству, эксплуатации, расширению, реконструкции, техническому перевооружению, консервации и ликвидации опасного производственного объекта, а также изготовлению, монтажу, наладке, обслуживанию и ремонту технических устройств, применяемых на опасных производственных объектах. </w:t>
      </w:r>
    </w:p>
    <w:bookmarkEnd w:id="105"/>
    <w:bookmarkStart w:name="z158" w:id="106"/>
    <w:p>
      <w:pPr>
        <w:spacing w:after="0"/>
        <w:ind w:left="0"/>
        <w:jc w:val="both"/>
      </w:pPr>
      <w:r>
        <w:rPr>
          <w:rFonts w:ascii="Times New Roman"/>
          <w:b w:val="false"/>
          <w:i w:val="false"/>
          <w:color w:val="000000"/>
          <w:sz w:val="28"/>
        </w:rPr>
        <w:t>
      Нормативное регулирование будет направлено на сближение национальных процедур, требований и условий лицензирования видов деятельности в области промышленной безопасности, а также порядка и условий применения технических устройств на опасных производственных объектах, а также национальных процедур и требований по подготовке и аттестации работников (специалистов и персонала) организаций, эксплуатирующих опасные производственные объекты.</w:t>
      </w:r>
    </w:p>
    <w:bookmarkEnd w:id="106"/>
    <w:bookmarkStart w:name="z159" w:id="107"/>
    <w:p>
      <w:pPr>
        <w:spacing w:after="0"/>
        <w:ind w:left="0"/>
        <w:jc w:val="both"/>
      </w:pPr>
      <w:r>
        <w:rPr>
          <w:rFonts w:ascii="Times New Roman"/>
          <w:b w:val="false"/>
          <w:i w:val="false"/>
          <w:color w:val="000000"/>
          <w:sz w:val="28"/>
        </w:rPr>
        <w:t>
      3. Будет продолжена работа по развитию институтов саморегулирования и аккредитации по вопросам промышленной безопасности, но уже в ракурсе риск ориентированного дифференцированного подхода.</w:t>
      </w:r>
    </w:p>
    <w:bookmarkEnd w:id="107"/>
    <w:bookmarkStart w:name="z160" w:id="108"/>
    <w:p>
      <w:pPr>
        <w:spacing w:after="0"/>
        <w:ind w:left="0"/>
        <w:jc w:val="both"/>
      </w:pPr>
      <w:r>
        <w:rPr>
          <w:rFonts w:ascii="Times New Roman"/>
          <w:b w:val="false"/>
          <w:i w:val="false"/>
          <w:color w:val="000000"/>
          <w:sz w:val="28"/>
        </w:rPr>
        <w:t>
      Будут пересмотрены регуляторные нормы по переходу к "сервисной модели управления" в области промышленной безопасности за счет усиления ответственности специализированных субъектов рынка.</w:t>
      </w:r>
    </w:p>
    <w:bookmarkEnd w:id="108"/>
    <w:bookmarkStart w:name="z161" w:id="109"/>
    <w:p>
      <w:pPr>
        <w:spacing w:after="0"/>
        <w:ind w:left="0"/>
        <w:jc w:val="both"/>
      </w:pPr>
      <w:r>
        <w:rPr>
          <w:rFonts w:ascii="Times New Roman"/>
          <w:b w:val="false"/>
          <w:i w:val="false"/>
          <w:color w:val="000000"/>
          <w:sz w:val="28"/>
        </w:rPr>
        <w:t>
      Концепцией предусмотрена актуализация регуляторной политики в деятельности юридических лиц, осуществляющих работы в области промышленной безопасности, специализированных субъектов рынка, в том числе профессиональных аварийно-спасательных служб (далее – ПАСС).</w:t>
      </w:r>
    </w:p>
    <w:bookmarkEnd w:id="109"/>
    <w:bookmarkStart w:name="z162" w:id="110"/>
    <w:p>
      <w:pPr>
        <w:spacing w:after="0"/>
        <w:ind w:left="0"/>
        <w:jc w:val="both"/>
      </w:pPr>
      <w:r>
        <w:rPr>
          <w:rFonts w:ascii="Times New Roman"/>
          <w:b w:val="false"/>
          <w:i w:val="false"/>
          <w:color w:val="000000"/>
          <w:sz w:val="28"/>
        </w:rPr>
        <w:t>
      К примеру, ПАСС будут внесены в декларацию по промышленной безопасности, будет ужесточена процедура их аттестации, введены нормы по наличию собственного оборудования и оснащения, внедрен мониторинг учета группировки сил и средств ПАСС, их соответствия требованиям тендерной документации. Аналогичные реформы регулирования коснутся и других юридических лиц, осуществляющих работы в области промышленной безопасности. Помимо этого, для обеспечения качества оказываемых услуг и работ и ответственности поставщиков услуг в области промышленной безопасности будут введены отзыв разрешительных документов и приостановление права на осуществление деятельности.</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Направление 2. Цифровая трансформация системы промышленной безопасности</w:t>
      </w:r>
    </w:p>
    <w:bookmarkStart w:name="z164" w:id="111"/>
    <w:p>
      <w:pPr>
        <w:spacing w:after="0"/>
        <w:ind w:left="0"/>
        <w:jc w:val="both"/>
      </w:pPr>
      <w:r>
        <w:rPr>
          <w:rFonts w:ascii="Times New Roman"/>
          <w:b w:val="false"/>
          <w:i w:val="false"/>
          <w:color w:val="000000"/>
          <w:sz w:val="28"/>
        </w:rPr>
        <w:t>
      Будут реализованы новые законодательные инициативы. Подразумевается полная интеграция новых ведомственных цифровых продуктов со всеми основными государственными базами данных. Прежде всего, цифровизация позволит упростить действующие механизмы, оптимизировать и сделать прозрачными все процессы допуска, обеспечив равный доступ для всех субъектов вне зависимости от вида деятельности, размерности, количества производственных объектов. Этот инструмент станет связующим звеном, который обеспечит дифференцированный подход для встречных обязательств ответственных лиц по обеспечению промышленной безопасности в объеме, соответствующем уровню опасности каждого опасного производственного объекта.</w:t>
      </w:r>
    </w:p>
    <w:bookmarkEnd w:id="111"/>
    <w:bookmarkStart w:name="z165" w:id="112"/>
    <w:p>
      <w:pPr>
        <w:spacing w:after="0"/>
        <w:ind w:left="0"/>
        <w:jc w:val="both"/>
      </w:pPr>
      <w:r>
        <w:rPr>
          <w:rFonts w:ascii="Times New Roman"/>
          <w:b w:val="false"/>
          <w:i w:val="false"/>
          <w:color w:val="000000"/>
          <w:sz w:val="28"/>
        </w:rPr>
        <w:t xml:space="preserve">
      1. Систематизация перечня опасных производственных объектов по степени риска аварий и масштабу их последствий, мер, которые позволяют соответствовать необходимому уровню обеспечения безопасности, будет основой для новых методов взаимодействия со всеми участниками посредством цифровизации и дифференциации регулирования. </w:t>
      </w:r>
    </w:p>
    <w:bookmarkEnd w:id="112"/>
    <w:bookmarkStart w:name="z166" w:id="113"/>
    <w:p>
      <w:pPr>
        <w:spacing w:after="0"/>
        <w:ind w:left="0"/>
        <w:jc w:val="both"/>
      </w:pPr>
      <w:r>
        <w:rPr>
          <w:rFonts w:ascii="Times New Roman"/>
          <w:b w:val="false"/>
          <w:i w:val="false"/>
          <w:color w:val="000000"/>
          <w:sz w:val="28"/>
        </w:rPr>
        <w:t>
      Целевым назначением для новой транспарентной цифровой модели управления в области промышленной безопасности, обеспечивающей открытость и доступность информации, станет содействие модернизации основных производственных фондов, внедрению инновационных технологий, применению современного оборудования и безопасных материалов, повышению качества квалификации кадрового состава. Все регуляторное поле в области промышленной безопасности с учетом адаптации лучшей практики в применении IT-инструментов и онлайн-систем будет переведено на цифровой формат.</w:t>
      </w:r>
    </w:p>
    <w:bookmarkEnd w:id="113"/>
    <w:bookmarkStart w:name="z167" w:id="114"/>
    <w:p>
      <w:pPr>
        <w:spacing w:after="0"/>
        <w:ind w:left="0"/>
        <w:jc w:val="both"/>
      </w:pPr>
      <w:r>
        <w:rPr>
          <w:rFonts w:ascii="Times New Roman"/>
          <w:b w:val="false"/>
          <w:i w:val="false"/>
          <w:color w:val="000000"/>
          <w:sz w:val="28"/>
        </w:rPr>
        <w:t>
      Предусмотрена реализация модели "Smart Safety (умная безопасность)", которая станет фундаментом для надстройки всех необходимых компонентов промышленной безопасности.</w:t>
      </w:r>
    </w:p>
    <w:bookmarkEnd w:id="114"/>
    <w:bookmarkStart w:name="z168" w:id="115"/>
    <w:p>
      <w:pPr>
        <w:spacing w:after="0"/>
        <w:ind w:left="0"/>
        <w:jc w:val="both"/>
      </w:pPr>
      <w:r>
        <w:rPr>
          <w:rFonts w:ascii="Times New Roman"/>
          <w:b w:val="false"/>
          <w:i w:val="false"/>
          <w:color w:val="000000"/>
          <w:sz w:val="28"/>
        </w:rPr>
        <w:t>
      2. Приоритетом цифрового развития промышленной безопасности является система государственного мониторинга, которая посредством внедрения контрольно-измерительных методов наблюдения, цифровой карты промышленной безопасности и интерактивной карты опасных производственных объектов, технологического аудита и контроля на внутреннем, общественном и государственном уровнях управления должна обеспечить 100 % охват опасных производственных объектов. Одним из главных новшеств в этом направлении будет перевод государственного мониторинга в области промышленной безопасности в проактивный цифровой формат. Для этого будет реализована новая методология анализа причин возникновения происшествий на опасных производственных объектах. Реализация методологии потребует внедрения и развития цифровых методов контроля и надзора, позволит оцифровать все базовые элементы контрольно-надзорной деятельности в области промышленной безопасности, станет фундаментом апробации дистанционных методов контроля, к примеру, ведение горных работ подземным способом с обязательным внедрением системы наблюдения, оповещения об авариях, позиционирования и поиска персонала. Это позволит осуществлять непрерывный контроль за состоянием технологических процессов опасных производственных объектов с возможностью оперативного реагирования на отклонение в процессах деятельности предприятий.</w:t>
      </w:r>
    </w:p>
    <w:bookmarkEnd w:id="115"/>
    <w:bookmarkStart w:name="z169" w:id="116"/>
    <w:p>
      <w:pPr>
        <w:spacing w:after="0"/>
        <w:ind w:left="0"/>
        <w:jc w:val="both"/>
      </w:pPr>
      <w:r>
        <w:rPr>
          <w:rFonts w:ascii="Times New Roman"/>
          <w:b w:val="false"/>
          <w:i w:val="false"/>
          <w:color w:val="000000"/>
          <w:sz w:val="28"/>
        </w:rPr>
        <w:t>
      Предусматривается, что разработанная единая государственная информационная система, основным функционалом которой будет формирование в автоматическом режиме реестра опасных производственных объектов, сможет производить в таком же режиме их верификацию и валидацию на соответствие нормам и требованиям промышленной безопасности. Также будет внедрен метод для оценки и прогнозирования технического состояния оборудования. Необходимы повышение уровня информированности уполномоченного органа в области промышленной безопасности о фактическом состоянии промышленной безопасности и производстве аварийно-спасательных работ путем внедрения единых автоматизированных систем учета, оповещения, сбора информации и формирования анализа о чрезвычайных ситуациях в режиме реального времени, периодическое проведение командно-штабных тренировок в составе имеющихся сил и средств гражданской защиты независимо от организационно-правовой формы участвующих аварийно-спасательных служб. Также мониторингом будут охвачены сведения о качестве оказания услуг субъектов технического сопровождения опасных производственных объектов.</w:t>
      </w:r>
    </w:p>
    <w:bookmarkEnd w:id="116"/>
    <w:bookmarkStart w:name="z170" w:id="117"/>
    <w:p>
      <w:pPr>
        <w:spacing w:after="0"/>
        <w:ind w:left="0"/>
        <w:jc w:val="both"/>
      </w:pPr>
      <w:r>
        <w:rPr>
          <w:rFonts w:ascii="Times New Roman"/>
          <w:b w:val="false"/>
          <w:i w:val="false"/>
          <w:color w:val="000000"/>
          <w:sz w:val="28"/>
        </w:rPr>
        <w:t>
      Для решения проблемы отсутствия полной и своевременной информации о происшествиях на промышленных объектах будет создан электронный банк аварий и инцидентов, который будет систематизировано хранить и использовать при необходимости информацию о месте, причинах возникновения, аварии или инцидента, задействованных работниках, последствиях, рекомендациях по действиям и т.д.</w:t>
      </w:r>
    </w:p>
    <w:bookmarkEnd w:id="117"/>
    <w:bookmarkStart w:name="z171" w:id="118"/>
    <w:p>
      <w:pPr>
        <w:spacing w:after="0"/>
        <w:ind w:left="0"/>
        <w:jc w:val="both"/>
      </w:pPr>
      <w:r>
        <w:rPr>
          <w:rFonts w:ascii="Times New Roman"/>
          <w:b w:val="false"/>
          <w:i w:val="false"/>
          <w:color w:val="000000"/>
          <w:sz w:val="28"/>
        </w:rPr>
        <w:t xml:space="preserve">
      3. Обязательным компонентом единой информационной системы промышленной безопасности должна стать онлайн платформа по консультациям в формате 24/7, в том числе по поддержке при наступлении аварий и инцидентов на опасных производственных объектах, использующая возможности искусственного интеллекта и продвижение в открытых информационных системах типичных модельных ситуаций. </w:t>
      </w:r>
    </w:p>
    <w:bookmarkEnd w:id="118"/>
    <w:bookmarkStart w:name="z172" w:id="119"/>
    <w:p>
      <w:pPr>
        <w:spacing w:after="0"/>
        <w:ind w:left="0"/>
        <w:jc w:val="both"/>
      </w:pPr>
      <w:r>
        <w:rPr>
          <w:rFonts w:ascii="Times New Roman"/>
          <w:b w:val="false"/>
          <w:i w:val="false"/>
          <w:color w:val="000000"/>
          <w:sz w:val="28"/>
        </w:rPr>
        <w:t>
      Немаловажно, что все действия новой информационной системы будут автоматизированы, что позволит до минимума свести коррупционные риски и уменьшить коррупционную составляющую при проведении проверок и введении в эксплуатацию объектов и оборудования.</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Направление 3. Ресурсообеспечение промышленной безопасности с учетом сбалансированности внутренних и внешних потребностей, построение системы его эффективного использования. </w:t>
      </w:r>
    </w:p>
    <w:bookmarkStart w:name="z174" w:id="120"/>
    <w:p>
      <w:pPr>
        <w:spacing w:after="0"/>
        <w:ind w:left="0"/>
        <w:jc w:val="both"/>
      </w:pPr>
      <w:r>
        <w:rPr>
          <w:rFonts w:ascii="Times New Roman"/>
          <w:b w:val="false"/>
          <w:i w:val="false"/>
          <w:color w:val="000000"/>
          <w:sz w:val="28"/>
        </w:rPr>
        <w:t>
      Ресурсообеспеченность промышленной безопасности – мультифакторное понятие, основные параметры которого характеризуются на основе трех критериев:</w:t>
      </w:r>
    </w:p>
    <w:bookmarkEnd w:id="120"/>
    <w:bookmarkStart w:name="z175" w:id="121"/>
    <w:p>
      <w:pPr>
        <w:spacing w:after="0"/>
        <w:ind w:left="0"/>
        <w:jc w:val="both"/>
      </w:pPr>
      <w:r>
        <w:rPr>
          <w:rFonts w:ascii="Times New Roman"/>
          <w:b w:val="false"/>
          <w:i w:val="false"/>
          <w:color w:val="000000"/>
          <w:sz w:val="28"/>
        </w:rPr>
        <w:t>
      ресурсный потенциал и оснащенность ресурсами (техника и технологии, профессионально-квалифицированные кадры, научные разработки и т.д.), необходимые для системной, бесперебойной и эффективной работы в долгосрочной перспективе;</w:t>
      </w:r>
    </w:p>
    <w:bookmarkEnd w:id="121"/>
    <w:bookmarkStart w:name="z176" w:id="122"/>
    <w:p>
      <w:pPr>
        <w:spacing w:after="0"/>
        <w:ind w:left="0"/>
        <w:jc w:val="both"/>
      </w:pPr>
      <w:r>
        <w:rPr>
          <w:rFonts w:ascii="Times New Roman"/>
          <w:b w:val="false"/>
          <w:i w:val="false"/>
          <w:color w:val="000000"/>
          <w:sz w:val="28"/>
        </w:rPr>
        <w:t>
      ресурсный механизм и сбалансированность ресурсов (повысить качество оценки опасности производственного объекта; уменьшить долю эксплуатируемого технологического оборудования с истекшими сроками эксплуатации и т.д.);</w:t>
      </w:r>
    </w:p>
    <w:bookmarkEnd w:id="122"/>
    <w:bookmarkStart w:name="z177" w:id="123"/>
    <w:p>
      <w:pPr>
        <w:spacing w:after="0"/>
        <w:ind w:left="0"/>
        <w:jc w:val="both"/>
      </w:pPr>
      <w:r>
        <w:rPr>
          <w:rFonts w:ascii="Times New Roman"/>
          <w:b w:val="false"/>
          <w:i w:val="false"/>
          <w:color w:val="000000"/>
          <w:sz w:val="28"/>
        </w:rPr>
        <w:t xml:space="preserve">
      эффект от использования ресурсов (снизить уровень опасности опасных производственных объектов, количество аварий и инцидентов, сократить количество нарушений требований промышленной безопасности и т.д.). </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Повышение культуры безопасности и эффективности системы промышленной безопасности будет достигнуто за счет развития научного потенциала и обеспечения профессионально-кадровой самодостаточности. В рамках этого направления будут приняты меры, направленные на выстраивание национальной системы управления в области промышленной безопасности через общий центр принятия решений и оперативного реагирования по всему спектру деятельности. </w:t>
      </w:r>
    </w:p>
    <w:bookmarkStart w:name="z179" w:id="124"/>
    <w:p>
      <w:pPr>
        <w:spacing w:after="0"/>
        <w:ind w:left="0"/>
        <w:jc w:val="both"/>
      </w:pPr>
      <w:r>
        <w:rPr>
          <w:rFonts w:ascii="Times New Roman"/>
          <w:b w:val="false"/>
          <w:i w:val="false"/>
          <w:color w:val="000000"/>
          <w:sz w:val="28"/>
        </w:rPr>
        <w:t xml:space="preserve">
      Повышение осведомленности, владение информацией и умение применять полученные знания являются первоочередным и ведущим фактором в области промышленной безопасности на всех уровнях управления (национальном, отраслевом, региональном) предприятием. В этой связи в рамках Национальной системы квалификаций будет актуализирована отраслевая рамка квалификаций в сфере профессиональных услуг в области промышленной безопасности. Отметим междисциплинарность области знаний по промышленной безопасности и ее широкое применения в отраслях. К примеру, подготовка спасателей на опасных производственных объектах требует знаний к проведению газоспасательных и горноспасательных работ, противофонтанных работ в нефтегазовой отрасли, угольной отрасли, горнорудной отрасли и подземном строительстве. </w:t>
      </w:r>
    </w:p>
    <w:bookmarkEnd w:id="124"/>
    <w:bookmarkStart w:name="z180" w:id="125"/>
    <w:p>
      <w:pPr>
        <w:spacing w:after="0"/>
        <w:ind w:left="0"/>
        <w:jc w:val="both"/>
      </w:pPr>
      <w:r>
        <w:rPr>
          <w:rFonts w:ascii="Times New Roman"/>
          <w:b w:val="false"/>
          <w:i w:val="false"/>
          <w:color w:val="000000"/>
          <w:sz w:val="28"/>
        </w:rPr>
        <w:t>
      Необходимо развитие актуальных и применимых компетенций и навыков для нужд промышленной безопасности, обеспечивающих готовность к новым вызовам и угрозам на современном производстве.</w:t>
      </w:r>
    </w:p>
    <w:bookmarkEnd w:id="125"/>
    <w:bookmarkStart w:name="z181" w:id="126"/>
    <w:p>
      <w:pPr>
        <w:spacing w:after="0"/>
        <w:ind w:left="0"/>
        <w:jc w:val="both"/>
      </w:pPr>
      <w:r>
        <w:rPr>
          <w:rFonts w:ascii="Times New Roman"/>
          <w:b w:val="false"/>
          <w:i w:val="false"/>
          <w:color w:val="000000"/>
          <w:sz w:val="28"/>
        </w:rPr>
        <w:t>
      Проводимая работа станет импульсом к пересмотру нормативов по аттестации и переаттестации специалистов и экспертов, осуществляющих работы в области промышленной безопасности, к примеру, нормативы по физической подготовке спасателей.</w:t>
      </w:r>
    </w:p>
    <w:bookmarkEnd w:id="126"/>
    <w:bookmarkStart w:name="z182" w:id="127"/>
    <w:p>
      <w:pPr>
        <w:spacing w:after="0"/>
        <w:ind w:left="0"/>
        <w:jc w:val="both"/>
      </w:pPr>
      <w:r>
        <w:rPr>
          <w:rFonts w:ascii="Times New Roman"/>
          <w:b w:val="false"/>
          <w:i w:val="false"/>
          <w:color w:val="000000"/>
          <w:sz w:val="28"/>
        </w:rPr>
        <w:t xml:space="preserve">
      Промышленная безопасность направлена на предотвращение широкого спектра производственных рисков с ориентиром на обеспечение нулевого производственного травматизма. Признавая невозможность полного исключения опасных производственных факторов, тем более вызываемых опасными природными явлениями, необходимо понимать характер этих рисков, осознавая масштаб их возможного негативного воздействия принимать действенные защитные меры. В этой связи необходимо на постоянной основе проводить научные исследования, осваивая передовой опыт вести разработку инновационных методов, материалов, технологий, направленных на повышение уровня безопасности, готовить научные кадры и усиливать материально-техническую исследовательскую базу. </w:t>
      </w:r>
    </w:p>
    <w:bookmarkEnd w:id="127"/>
    <w:bookmarkStart w:name="z183" w:id="128"/>
    <w:p>
      <w:pPr>
        <w:spacing w:after="0"/>
        <w:ind w:left="0"/>
        <w:jc w:val="both"/>
      </w:pPr>
      <w:r>
        <w:rPr>
          <w:rFonts w:ascii="Times New Roman"/>
          <w:b w:val="false"/>
          <w:i w:val="false"/>
          <w:color w:val="000000"/>
          <w:sz w:val="28"/>
        </w:rPr>
        <w:t xml:space="preserve">
      Эффект мер промышленной безопасности зависит от согласованных действий как на международном, так и на национальном уровне. Поэтому необходимо установить международные связи между профессиональным экспертным сообществом в лице представителей научных, учебных, коммерческих организаций, гражданским обществом и государственными органами, а также поддерживать их для обмена критически важной информацией. </w:t>
      </w:r>
    </w:p>
    <w:bookmarkEnd w:id="128"/>
    <w:bookmarkStart w:name="z184" w:id="129"/>
    <w:p>
      <w:pPr>
        <w:spacing w:after="0"/>
        <w:ind w:left="0"/>
        <w:jc w:val="both"/>
      </w:pPr>
      <w:r>
        <w:rPr>
          <w:rFonts w:ascii="Times New Roman"/>
          <w:b w:val="false"/>
          <w:i w:val="false"/>
          <w:color w:val="000000"/>
          <w:sz w:val="28"/>
        </w:rPr>
        <w:t>
      Для научного обоснования и проведения исследований будет проработан вопрос о создании научно-технического центра промышленной безопасности, который будет заниматься вопросами сотрудничества с международными организациями и объединениями в области промышленной безопасности. Будут проработаны вопросы организации научных исследований по приоритетным темам с учетом отраслевой специфики и территориального расположения опасных производственных объектов, в частности, внедрения безопасных и ресурсосберегающих технологий, эффективных методов анализа опасности и оценки риска аварий на опасных производственных объектах, инновационных решений по снижению воздействия опасных производственных факторов.</w:t>
      </w:r>
    </w:p>
    <w:bookmarkEnd w:id="129"/>
    <w:bookmarkStart w:name="z185" w:id="130"/>
    <w:p>
      <w:pPr>
        <w:spacing w:after="0"/>
        <w:ind w:left="0"/>
        <w:jc w:val="both"/>
      </w:pPr>
      <w:r>
        <w:rPr>
          <w:rFonts w:ascii="Times New Roman"/>
          <w:b w:val="false"/>
          <w:i w:val="false"/>
          <w:color w:val="000000"/>
          <w:sz w:val="28"/>
        </w:rPr>
        <w:t>
      2. Функционирование системы промышленной безопасности должно быть обеспечено всеми необходимыми ресурсами, в том числе кадровыми, в соответствии с нормативами численности государственных инспекторов для осуществления контроля и надзора в области промышленной безопасности. Стоит отметить, что государственные инспектора в области промышленной безопасности с учетом специфики деятельности в ходе выполнения служебных обязанностей подвергаются негативному воздействию опасных производственных факторов, спускаются в шахты, обследуют вредные производства и т.д. В этой связи необходимо принять меры по повышению статуса государственного инспектора и его социальной защищенности, в том числе оплаты труда и социальных гарантий.</w:t>
      </w:r>
    </w:p>
    <w:bookmarkEnd w:id="130"/>
    <w:bookmarkStart w:name="z186" w:id="131"/>
    <w:p>
      <w:pPr>
        <w:spacing w:after="0"/>
        <w:ind w:left="0"/>
        <w:jc w:val="both"/>
      </w:pPr>
      <w:r>
        <w:rPr>
          <w:rFonts w:ascii="Times New Roman"/>
          <w:b w:val="false"/>
          <w:i w:val="false"/>
          <w:color w:val="000000"/>
          <w:sz w:val="28"/>
        </w:rPr>
        <w:t>
      Ввиду слабой вовлеченности местных исполнительных органов в обеспечение безопасности на вверенных им опасных производственных объектах социальной инфраструктуры, большая часть которых использует опасные технические устройства (грузоподъемные механизмы или оборудование, работающее под давлением), предусмотрены меры по усилению организационно-правового уровня государственного контроля и пересмотру полномочий в области промышленной безопасности между государственными и местными исполнительными органами.</w:t>
      </w:r>
    </w:p>
    <w:bookmarkEnd w:id="131"/>
    <w:bookmarkStart w:name="z187" w:id="132"/>
    <w:p>
      <w:pPr>
        <w:spacing w:after="0"/>
        <w:ind w:left="0"/>
        <w:jc w:val="both"/>
      </w:pPr>
      <w:r>
        <w:rPr>
          <w:rFonts w:ascii="Times New Roman"/>
          <w:b w:val="false"/>
          <w:i w:val="false"/>
          <w:color w:val="000000"/>
          <w:sz w:val="28"/>
        </w:rPr>
        <w:t>
      Для оперативного реагирования, регулирования и контроля ликвидации аварий при уполномоченном органе в области промышленной безопасности будет создано подразделение по координации деятельности ПАСС, которое будет курировать вопросы привлечения ПАСС к ликвидации аварий международного масштаба, а также ликвидации аварий на бесхозных опасных производственных объектах, при разгерметизации отработанных нефтяных и газовых скважин, принимать меры по развитию ПАСС, проработке вопросов их финансирования (льготное кредитование) и социального обеспечения (гарантии, льготы, выплаты, компенсации).</w:t>
      </w:r>
    </w:p>
    <w:bookmarkEnd w:id="132"/>
    <w:bookmarkStart w:name="z188" w:id="133"/>
    <w:p>
      <w:pPr>
        <w:spacing w:after="0"/>
        <w:ind w:left="0"/>
        <w:jc w:val="both"/>
      </w:pPr>
      <w:r>
        <w:rPr>
          <w:rFonts w:ascii="Times New Roman"/>
          <w:b w:val="false"/>
          <w:i w:val="false"/>
          <w:color w:val="000000"/>
          <w:sz w:val="28"/>
        </w:rPr>
        <w:t>
      На уровне предприятия оперативность принятия мер и предупреждение производственных аварий и инцидентов будут обеспечены посредством создания служб производственного контроля опасных производственных объектов с прямым подчинением первым руководителям предприятий.</w:t>
      </w:r>
    </w:p>
    <w:bookmarkEnd w:id="133"/>
    <w:bookmarkStart w:name="z189" w:id="134"/>
    <w:p>
      <w:pPr>
        <w:spacing w:after="0"/>
        <w:ind w:left="0"/>
        <w:jc w:val="both"/>
      </w:pPr>
      <w:r>
        <w:rPr>
          <w:rFonts w:ascii="Times New Roman"/>
          <w:b w:val="false"/>
          <w:i w:val="false"/>
          <w:color w:val="000000"/>
          <w:sz w:val="28"/>
        </w:rPr>
        <w:t>
      Вместе с тем производственный контроль за опасными производственными объектами с низкой и средней степенью риска будет закреплен за специализированными субъектами рынка, а контроль за опасными производственными объектами с высокой степенью риска будет осуществляться государственными инспекторами.</w:t>
      </w:r>
    </w:p>
    <w:bookmarkEnd w:id="134"/>
    <w:bookmarkStart w:name="z190" w:id="135"/>
    <w:p>
      <w:pPr>
        <w:spacing w:after="0"/>
        <w:ind w:left="0"/>
        <w:jc w:val="both"/>
      </w:pPr>
      <w:r>
        <w:rPr>
          <w:rFonts w:ascii="Times New Roman"/>
          <w:b w:val="false"/>
          <w:i w:val="false"/>
          <w:color w:val="000000"/>
          <w:sz w:val="28"/>
        </w:rPr>
        <w:t>
      3. Необходимо пересмотреть экономические механизмы стимулирования обеспечения безопасности опасных производственных объектов, в том числе обновления основных фондов, модернизации и технического перевооружения опасных объектов, вывода из эксплуатации оборудования опасных объектов, отработавших ресурс и имеющих ограниченный запас годности.</w:t>
      </w:r>
    </w:p>
    <w:bookmarkEnd w:id="135"/>
    <w:bookmarkStart w:name="z191" w:id="136"/>
    <w:p>
      <w:pPr>
        <w:spacing w:after="0"/>
        <w:ind w:left="0"/>
        <w:jc w:val="both"/>
      </w:pPr>
      <w:r>
        <w:rPr>
          <w:rFonts w:ascii="Times New Roman"/>
          <w:b w:val="false"/>
          <w:i w:val="false"/>
          <w:color w:val="000000"/>
          <w:sz w:val="28"/>
        </w:rPr>
        <w:t>
      Будут внедряться стимулирующие рычаги реинвестирования на промышленных предприятиях. Одновременно будет прорабатываться вопрос о неисполнении плана технического перевооружения руководителями предприятий по разным причинам, для этого необходимо внедрение механизма мониторинга c учетом экономических условий в стране, простимулировать участие общественных институтов в практической реализации принципа социальной ответственности бизнеса и т.д.</w:t>
      </w:r>
    </w:p>
    <w:bookmarkEnd w:id="136"/>
    <w:bookmarkStart w:name="z192" w:id="137"/>
    <w:p>
      <w:pPr>
        <w:spacing w:after="0"/>
        <w:ind w:left="0"/>
        <w:jc w:val="both"/>
      </w:pPr>
      <w:r>
        <w:rPr>
          <w:rFonts w:ascii="Times New Roman"/>
          <w:b w:val="false"/>
          <w:i w:val="false"/>
          <w:color w:val="000000"/>
          <w:sz w:val="28"/>
        </w:rPr>
        <w:t>
      Важными инновациями в этом направлении станут проработка, внедрение превентивных программ страхования в области промышленной безопасности и применение дифференцированного страхового тарифа с учетом уровня опасности. Активно меняющиеся производственные условия и экономические отношения требуют поиска тех страховых инструментов и методов, которые соответствуют институциональным преобразованиям в системе оценки рисков и предотвращения аварий. В этой связи необходимо внедрить механизмы компенсации затрат, связанных с локализацией аварий и ликвидацией их последствий.</w:t>
      </w:r>
    </w:p>
    <w:bookmarkEnd w:id="137"/>
    <w:bookmarkStart w:name="z193" w:id="138"/>
    <w:p>
      <w:pPr>
        <w:spacing w:after="0"/>
        <w:ind w:left="0"/>
        <w:jc w:val="both"/>
      </w:pPr>
      <w:r>
        <w:rPr>
          <w:rFonts w:ascii="Times New Roman"/>
          <w:b w:val="false"/>
          <w:i w:val="false"/>
          <w:color w:val="000000"/>
          <w:sz w:val="28"/>
        </w:rPr>
        <w:t>
      Также будут комплексно проработаны вопросы, связанные с невыполнением требований промышленной безопасности и усилением ответственности владельцев опасных производственных объектов за допущенные нарушения, в том числе пересмотр административного производства, применение мер оперативного реагирования, увеличение штрафов и времени приостановки деятельности, введение уголовной ответственности.</w:t>
      </w:r>
    </w:p>
    <w:bookmarkEnd w:id="138"/>
    <w:p>
      <w:pPr>
        <w:spacing w:after="0"/>
        <w:ind w:left="0"/>
        <w:jc w:val="both"/>
      </w:pPr>
      <w:r>
        <w:rPr>
          <w:rFonts w:ascii="Times New Roman"/>
          <w:b/>
          <w:i w:val="false"/>
          <w:color w:val="000000"/>
          <w:sz w:val="28"/>
        </w:rPr>
        <w:t>Раздел 6. Целевые индикаторы и ожидаемые результаты</w:t>
      </w:r>
    </w:p>
    <w:p>
      <w:pPr>
        <w:spacing w:after="0"/>
        <w:ind w:left="0"/>
        <w:jc w:val="left"/>
      </w:pPr>
    </w:p>
    <w:p>
      <w:pPr>
        <w:spacing w:after="0"/>
        <w:ind w:left="0"/>
        <w:jc w:val="both"/>
      </w:pPr>
      <w:r>
        <w:rPr>
          <w:rFonts w:ascii="Times New Roman"/>
          <w:b w:val="false"/>
          <w:i w:val="false"/>
          <w:color w:val="000000"/>
          <w:sz w:val="28"/>
        </w:rPr>
        <w:t xml:space="preserve">
      Достижение цели Концепции будет измеряться следующими целевыми индикаторами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Концепции:</w:t>
      </w:r>
    </w:p>
    <w:bookmarkStart w:name="z196" w:id="139"/>
    <w:p>
      <w:pPr>
        <w:spacing w:after="0"/>
        <w:ind w:left="0"/>
        <w:jc w:val="both"/>
      </w:pPr>
      <w:r>
        <w:rPr>
          <w:rFonts w:ascii="Times New Roman"/>
          <w:b w:val="false"/>
          <w:i w:val="false"/>
          <w:color w:val="000000"/>
          <w:sz w:val="28"/>
        </w:rPr>
        <w:t>
      уровень охвата системой государственного мониторинга в области промышленной безопасности (рассчитывается как доля опасных производственных объектов, прошедших процедуру декларирования или государственного контроля в области промышленной безопасности (верификации), от общего числа опасных производственных объектов, зарегистрированных в системе государственного мониторинга в области промышленной безопасности и прошедших процедуру идентификации и оценки уровня опасности (валидации));</w:t>
      </w:r>
    </w:p>
    <w:bookmarkEnd w:id="139"/>
    <w:bookmarkStart w:name="z197" w:id="140"/>
    <w:p>
      <w:pPr>
        <w:spacing w:after="0"/>
        <w:ind w:left="0"/>
        <w:jc w:val="both"/>
      </w:pPr>
      <w:r>
        <w:rPr>
          <w:rFonts w:ascii="Times New Roman"/>
          <w:b w:val="false"/>
          <w:i w:val="false"/>
          <w:color w:val="000000"/>
          <w:sz w:val="28"/>
        </w:rPr>
        <w:t>
      уровень цифровизации промышленной безопасности (рассчитывается прямым подсчетом общего количества цифровых продуктов, реализующих все действующие регуляторные процедуры (правила, нормы, стандарты и т.д.), к общему числу действующих регуляторных процедур);</w:t>
      </w:r>
    </w:p>
    <w:bookmarkEnd w:id="140"/>
    <w:bookmarkStart w:name="z198" w:id="141"/>
    <w:p>
      <w:pPr>
        <w:spacing w:after="0"/>
        <w:ind w:left="0"/>
        <w:jc w:val="both"/>
      </w:pPr>
      <w:r>
        <w:rPr>
          <w:rFonts w:ascii="Times New Roman"/>
          <w:b w:val="false"/>
          <w:i w:val="false"/>
          <w:color w:val="000000"/>
          <w:sz w:val="28"/>
        </w:rPr>
        <w:t>
      темп снижения числа аварий, обусловленных техногенными причинами возникновения (рассчитывается в виде соотношения общего числа аварий, обусловленных техногенными причинами возникновения, в отчетном году к предыдущему периоду);</w:t>
      </w:r>
    </w:p>
    <w:bookmarkEnd w:id="141"/>
    <w:bookmarkStart w:name="z199" w:id="142"/>
    <w:p>
      <w:pPr>
        <w:spacing w:after="0"/>
        <w:ind w:left="0"/>
        <w:jc w:val="both"/>
      </w:pPr>
      <w:r>
        <w:rPr>
          <w:rFonts w:ascii="Times New Roman"/>
          <w:b w:val="false"/>
          <w:i w:val="false"/>
          <w:color w:val="000000"/>
          <w:sz w:val="28"/>
        </w:rPr>
        <w:t>
      уровень наличия регуляторных требований (правил, норм, стандартов и т.д.) к промышленной безопасности на опасных производственных объектах;</w:t>
      </w:r>
    </w:p>
    <w:bookmarkEnd w:id="142"/>
    <w:bookmarkStart w:name="z200" w:id="143"/>
    <w:p>
      <w:pPr>
        <w:spacing w:after="0"/>
        <w:ind w:left="0"/>
        <w:jc w:val="both"/>
      </w:pPr>
      <w:r>
        <w:rPr>
          <w:rFonts w:ascii="Times New Roman"/>
          <w:b w:val="false"/>
          <w:i w:val="false"/>
          <w:color w:val="000000"/>
          <w:sz w:val="28"/>
        </w:rPr>
        <w:t>
      темп прироста пользователей информационной системы государственного мониторинга, основанной на модели "Smart Safety (умная безопасность)";</w:t>
      </w:r>
    </w:p>
    <w:bookmarkEnd w:id="143"/>
    <w:bookmarkStart w:name="z201" w:id="144"/>
    <w:p>
      <w:pPr>
        <w:spacing w:after="0"/>
        <w:ind w:left="0"/>
        <w:jc w:val="both"/>
      </w:pPr>
      <w:r>
        <w:rPr>
          <w:rFonts w:ascii="Times New Roman"/>
          <w:b w:val="false"/>
          <w:i w:val="false"/>
          <w:color w:val="000000"/>
          <w:sz w:val="28"/>
        </w:rPr>
        <w:t>
      количество реализуемых научно-технических проектов в области промышленной безопасности (в том числе продолжающихся);</w:t>
      </w:r>
    </w:p>
    <w:bookmarkEnd w:id="144"/>
    <w:bookmarkStart w:name="z202" w:id="145"/>
    <w:p>
      <w:pPr>
        <w:spacing w:after="0"/>
        <w:ind w:left="0"/>
        <w:jc w:val="both"/>
      </w:pPr>
      <w:r>
        <w:rPr>
          <w:rFonts w:ascii="Times New Roman"/>
          <w:b w:val="false"/>
          <w:i w:val="false"/>
          <w:color w:val="000000"/>
          <w:sz w:val="28"/>
        </w:rPr>
        <w:t>
      средний уровень оценки (прогнозирования) технического состояния оборудования на опасных производственных объектах (износ).</w:t>
      </w:r>
    </w:p>
    <w:bookmarkEnd w:id="145"/>
    <w:bookmarkStart w:name="z203" w:id="146"/>
    <w:p>
      <w:pPr>
        <w:spacing w:after="0"/>
        <w:ind w:left="0"/>
        <w:jc w:val="both"/>
      </w:pPr>
      <w:r>
        <w:rPr>
          <w:rFonts w:ascii="Times New Roman"/>
          <w:b w:val="false"/>
          <w:i w:val="false"/>
          <w:color w:val="000000"/>
          <w:sz w:val="28"/>
        </w:rPr>
        <w:t>
      Внедрение эффективных программ промышленной безопасности для обеспечения непрерывного процесса выявления и оценки производственных опасностей. Видение и принципы развития государственной политики в области промышленной безопасности в Республике Казахстан, отраженные в настоящей Концепции, направлены на обеспечение защищенности физических и юридических лиц, окружающей среды от негативного воздействия опасных производственных факторов за счет системного нормативного регулирования и увязки всех компонентов в единую национальную систему управления промышленной безопасностью.</w:t>
      </w:r>
    </w:p>
    <w:bookmarkEnd w:id="146"/>
    <w:bookmarkStart w:name="z204" w:id="147"/>
    <w:p>
      <w:pPr>
        <w:spacing w:after="0"/>
        <w:ind w:left="0"/>
        <w:jc w:val="both"/>
      </w:pPr>
      <w:r>
        <w:rPr>
          <w:rFonts w:ascii="Times New Roman"/>
          <w:b w:val="false"/>
          <w:i w:val="false"/>
          <w:color w:val="000000"/>
          <w:sz w:val="28"/>
        </w:rPr>
        <w:t>
      Для достижения существенного эффекта в снижении аварий и инцидентов, возникших в результате необеспечения промышленной безопасности в должной степени, предполагается внедрение изменений в национальную систему управления в соответствии с циклом деминга (PDCA) и постепенной ее трансформацией к "сервисной модели" государственного управления. Применение данного подхода приведет к комплексному и качественному взаимодействию всех компонентов национальной системы управления промышленной безопасностью.</w:t>
      </w:r>
    </w:p>
    <w:bookmarkEnd w:id="147"/>
    <w:bookmarkStart w:name="z205" w:id="148"/>
    <w:p>
      <w:pPr>
        <w:spacing w:after="0"/>
        <w:ind w:left="0"/>
        <w:jc w:val="both"/>
      </w:pPr>
      <w:r>
        <w:rPr>
          <w:rFonts w:ascii="Times New Roman"/>
          <w:b w:val="false"/>
          <w:i w:val="false"/>
          <w:color w:val="000000"/>
          <w:sz w:val="28"/>
        </w:rPr>
        <w:t>
      Ожидаемые результаты Концепции:</w:t>
      </w:r>
    </w:p>
    <w:bookmarkEnd w:id="148"/>
    <w:bookmarkStart w:name="z206" w:id="149"/>
    <w:p>
      <w:pPr>
        <w:spacing w:after="0"/>
        <w:ind w:left="0"/>
        <w:jc w:val="both"/>
      </w:pPr>
      <w:r>
        <w:rPr>
          <w:rFonts w:ascii="Times New Roman"/>
          <w:b w:val="false"/>
          <w:i w:val="false"/>
          <w:color w:val="000000"/>
          <w:sz w:val="28"/>
        </w:rPr>
        <w:t>
      1. Обеспечение полного охвата всех опасных производственных объектов системой государственного мониторинга в области промышленной безопасности до 100 % к 2030 году.</w:t>
      </w:r>
    </w:p>
    <w:bookmarkEnd w:id="149"/>
    <w:bookmarkStart w:name="z207" w:id="150"/>
    <w:p>
      <w:pPr>
        <w:spacing w:after="0"/>
        <w:ind w:left="0"/>
        <w:jc w:val="both"/>
      </w:pPr>
      <w:r>
        <w:rPr>
          <w:rFonts w:ascii="Times New Roman"/>
          <w:b w:val="false"/>
          <w:i w:val="false"/>
          <w:color w:val="000000"/>
          <w:sz w:val="28"/>
        </w:rPr>
        <w:t>
      2. Обеспечение охвата действующих регуляторных процедур цифровыми продуктами до 100 % к 2030 году.</w:t>
      </w:r>
    </w:p>
    <w:bookmarkEnd w:id="150"/>
    <w:bookmarkStart w:name="z208" w:id="151"/>
    <w:p>
      <w:pPr>
        <w:spacing w:after="0"/>
        <w:ind w:left="0"/>
        <w:jc w:val="both"/>
      </w:pPr>
      <w:r>
        <w:rPr>
          <w:rFonts w:ascii="Times New Roman"/>
          <w:b w:val="false"/>
          <w:i w:val="false"/>
          <w:color w:val="000000"/>
          <w:sz w:val="28"/>
        </w:rPr>
        <w:t>
      3. Уменьшение числа аварий, обусловленных техногенными причинами возникновения, на 10 % к 2030 году.</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Мероприятия по реализации Концепции будут осуществлены согласно Плану действий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Концепции.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Концепции</w:t>
            </w:r>
            <w:r>
              <w:br/>
            </w:r>
            <w:r>
              <w:rPr>
                <w:rFonts w:ascii="Times New Roman"/>
                <w:b w:val="false"/>
                <w:i w:val="false"/>
                <w:color w:val="000000"/>
                <w:sz w:val="20"/>
              </w:rPr>
              <w:t>промышленной безопасности в</w:t>
            </w:r>
            <w:r>
              <w:br/>
            </w:r>
            <w:r>
              <w:rPr>
                <w:rFonts w:ascii="Times New Roman"/>
                <w:b w:val="false"/>
                <w:i w:val="false"/>
                <w:color w:val="000000"/>
                <w:sz w:val="20"/>
              </w:rPr>
              <w:t>Республике Казахстан</w:t>
            </w:r>
            <w:r>
              <w:br/>
            </w:r>
            <w:r>
              <w:rPr>
                <w:rFonts w:ascii="Times New Roman"/>
                <w:b w:val="false"/>
                <w:i w:val="false"/>
                <w:color w:val="000000"/>
                <w:sz w:val="20"/>
              </w:rPr>
              <w:t>на 2024 – 2030 годы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Целевые индикаторы</w:t>
      </w:r>
      <w:r>
        <w:br/>
      </w:r>
      <w:r>
        <w:rPr>
          <w:rFonts w:ascii="Times New Roman"/>
          <w:b/>
          <w:i w:val="false"/>
          <w:color w:val="000000"/>
        </w:rPr>
        <w:t>Концепции промышленной безопасности в</w:t>
      </w:r>
      <w:r>
        <w:br/>
      </w:r>
      <w:r>
        <w:rPr>
          <w:rFonts w:ascii="Times New Roman"/>
          <w:b/>
          <w:i w:val="false"/>
          <w:color w:val="000000"/>
        </w:rPr>
        <w:t>Республике Казахстан на 2024 – 2030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охвата опасных производственных объектов системой государственного мониторинга в области промышленной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МЧС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наличия регуляторных требований (правил, норм, стандартов и т.д.) к промышленной безопасности на опасных производственных объектах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МЧС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цифровизации промышленной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МЧС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прироста пользователей информационной системы государственного мониторинга, основанной на модели "Smart Safety (умная безопасность)"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МЧС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снижения числа аварий, обусловленных техногенными причинами возникновения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МЧС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реализуемых научно-технических проектов в области промышленной безопасности (в том числе продолжающихся)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МЧС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оценки (прогнозирования) технического состояния оборудования на опасных производственных объектах (износ)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МЧС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Концепции</w:t>
            </w:r>
            <w:r>
              <w:br/>
            </w:r>
            <w:r>
              <w:rPr>
                <w:rFonts w:ascii="Times New Roman"/>
                <w:b w:val="false"/>
                <w:i w:val="false"/>
                <w:color w:val="000000"/>
                <w:sz w:val="20"/>
              </w:rPr>
              <w:t>промышленной безопасности в</w:t>
            </w:r>
            <w:r>
              <w:br/>
            </w:r>
            <w:r>
              <w:rPr>
                <w:rFonts w:ascii="Times New Roman"/>
                <w:b w:val="false"/>
                <w:i w:val="false"/>
                <w:color w:val="000000"/>
                <w:sz w:val="20"/>
              </w:rPr>
              <w:t>Республике Казахстан</w:t>
            </w:r>
            <w:r>
              <w:br/>
            </w:r>
            <w:r>
              <w:rPr>
                <w:rFonts w:ascii="Times New Roman"/>
                <w:b w:val="false"/>
                <w:i w:val="false"/>
                <w:color w:val="000000"/>
                <w:sz w:val="20"/>
              </w:rPr>
              <w:t>на 2024 – 2030 годы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промышленной безопасности</w:t>
      </w:r>
      <w:r>
        <w:br/>
      </w:r>
      <w:r>
        <w:rPr>
          <w:rFonts w:ascii="Times New Roman"/>
          <w:b/>
          <w:i w:val="false"/>
          <w:color w:val="000000"/>
        </w:rPr>
        <w:t>в Республике Казахстан на 2024 – 2030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2"/>
          <w:p>
            <w:pPr>
              <w:spacing w:after="20"/>
              <w:ind w:left="20"/>
              <w:jc w:val="both"/>
            </w:pPr>
            <w:r>
              <w:rPr>
                <w:rFonts w:ascii="Times New Roman"/>
                <w:b w:val="false"/>
                <w:i w:val="false"/>
                <w:color w:val="000000"/>
                <w:sz w:val="20"/>
              </w:rPr>
              <w:t>
Направление 1. Развитие регуляторной политики в области промышленной безопасности на основе системного подхода.</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1. Уровень охвата опасных производственных объектов системой государственного мониторинга в области промышленной безопасности (2025 год – 75 %, 2026 год – 80 %, 2027 год – 85 %, 2028 год – 90 %, 2029 год – 95 %, 2030 год – 100 %).</w:t>
            </w:r>
          </w:p>
          <w:p>
            <w:pPr>
              <w:spacing w:after="20"/>
              <w:ind w:left="20"/>
              <w:jc w:val="both"/>
            </w:pPr>
            <w:r>
              <w:rPr>
                <w:rFonts w:ascii="Times New Roman"/>
                <w:b w:val="false"/>
                <w:i w:val="false"/>
                <w:color w:val="000000"/>
                <w:sz w:val="20"/>
              </w:rPr>
              <w:t>
Целевой индикатор 2. Уровень наличия регуляторных требований (правила, нормы, стандарты и т.д.) к промышленной безопасности на опасных производственных объектах (2025 год – 30 %, 2026 год – 50 %, 2027 год – 70 %, 2028 год – 80 %, 2029 год – 90 %, 2030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нормативно-методического инструментария по самоидентификации и принадлежности посредством внедрения дифференцированного подхода с учетом типа опасного производственного фактора, в том числе опасных веществ, изделий, материалов, технических устройств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 критерии отнесения к опасному производственному объекту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системы нормативно-технического и правового регулирования промышленной безопасности для прогнозирования, выявления, анализа и оценки рисков аварий на опасных производственных объектах, ликвидации последствий возможных аварий.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норм технического и правового регулирования по каждому типу опасного производственного объекта с учетом его специфики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3"/>
          <w:p>
            <w:pPr>
              <w:spacing w:after="20"/>
              <w:ind w:left="20"/>
              <w:jc w:val="both"/>
            </w:pPr>
            <w:r>
              <w:rPr>
                <w:rFonts w:ascii="Times New Roman"/>
                <w:b w:val="false"/>
                <w:i w:val="false"/>
                <w:color w:val="000000"/>
                <w:sz w:val="20"/>
              </w:rPr>
              <w:t>
Актуализация действующей системы самоидентификации опасных производственных объектов и оценки уровня опасности производственного объекта, отнесения их к декларируемым с учетом анализа риска аварий на опасных производственных объектах и усиление соответствующих норм путем внесения изменений и дополнений в нормативно-правовые акты: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исполняющего обязанности Министра по инвестициям и развитию Республики Казахстан от 26 декабря 2014 года № 300 "Об утверждении Правил определения общего уровня опасности опасного производственного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Министра по инвестициям и развитию Республики Казахстан от 30 декабря 2014 года № 341 "Об утверждении Правил, определяющих критерии отнесения опасных производственных объектов к декларируемым, и Правил разработки декларации промышленной безопасности опасного производственного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Министра по инвестициям и развитию Республики Казахстан от 30 декабря 2014 года № 353 "Об утверждении Правил идентификации опасных производственных объектов";</w:t>
            </w:r>
          </w:p>
          <w:p>
            <w:pPr>
              <w:spacing w:after="20"/>
              <w:ind w:left="20"/>
              <w:jc w:val="both"/>
            </w:pPr>
            <w:r>
              <w:rPr>
                <w:rFonts w:ascii="Times New Roman"/>
                <w:b w:val="false"/>
                <w:i w:val="false"/>
                <w:color w:val="000000"/>
                <w:sz w:val="20"/>
              </w:rPr>
              <w:t>
- совместный приказ Министра по инвестициям и развитию Республики Казахстан от 15 декабря 2015 года № 1206 и Министра национальной экономики Республики Казахстан от 28 декабря 2015 года № 814 "Об утверждении критериев оценки степени риска и проверочных листов, применяемых для проведения профилактического контроля с посещением субъекта (объекта) контроля и надзора в области промышленной безопасности и проверок на соответствие разрешительным требованиям по выданным разрешениям".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МЧС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МНЭ, МПС, МЭ,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регуляторных норм по развитию институтов саморегулирования и аккредитации по вопросам промышленной безопасности в ракурсе риск-ориентированного дифференцированного подхода, а также поправок по вопросам усиления требований к специализированным субъектам рынка, порядка их регистрации, установления ответственности и гарантийных обязательств за качество оказания услуг в области промышленной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МЧС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МНЭ</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4"/>
          <w:p>
            <w:pPr>
              <w:spacing w:after="20"/>
              <w:ind w:left="20"/>
              <w:jc w:val="both"/>
            </w:pPr>
            <w:r>
              <w:rPr>
                <w:rFonts w:ascii="Times New Roman"/>
                <w:b w:val="false"/>
                <w:i w:val="false"/>
                <w:color w:val="000000"/>
                <w:sz w:val="20"/>
              </w:rPr>
              <w:t>
Направление 2. Цифровая трансформация системы промышленной безопасности, посредством которой будут реализованы новые законодательные инициативы.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3. Уровень цифровизации промышленной безопасности (2025 год – 30 %, 2026 год – 50 %, 2027 год – 70 %, 2028 год – 80 %, 2029 год – 90 %, 2030 год – 100 %).</w:t>
            </w:r>
          </w:p>
          <w:p>
            <w:pPr>
              <w:spacing w:after="20"/>
              <w:ind w:left="20"/>
              <w:jc w:val="both"/>
            </w:pPr>
            <w:r>
              <w:rPr>
                <w:rFonts w:ascii="Times New Roman"/>
                <w:b w:val="false"/>
                <w:i w:val="false"/>
                <w:color w:val="000000"/>
                <w:sz w:val="20"/>
              </w:rPr>
              <w:t>
Целевой индикатор 4. Темп прироста пользователей информационной системы государственного мониторинга, основанной на модели "Smart Safety (умная безопасность)" (2025 год – 0 %, 2026 год – 50 %, 2027 год – 10 %, 2028 год – 10 %, 2029 год – 10 %, 2030 год –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создании электронного банка аварий и инцидентов, который будет систематизировано хранить и использовать при необходимости информацию о месте, причинах возникновения, аварии или инцидента, задействованных работниках, последствиях, рекомендациях по действиям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5"/>
          <w:p>
            <w:pPr>
              <w:spacing w:after="20"/>
              <w:ind w:left="20"/>
              <w:jc w:val="both"/>
            </w:pPr>
            <w:r>
              <w:rPr>
                <w:rFonts w:ascii="Times New Roman"/>
                <w:b w:val="false"/>
                <w:i w:val="false"/>
                <w:color w:val="000000"/>
                <w:sz w:val="20"/>
              </w:rPr>
              <w:t>
Проведение комплекса мер по внедрению информационной системы государственного мониторинга, основанной на модели "Smart Safety (умная безопасность)", которая станет фундаментом для надстройки всех необходимых компонентов промышленной безопасности, а также мер по полной интеграции новых ведомственных цифровых продуктов со всеми основными государственными базами данных, в том числе:</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контрольно-измерительных методов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цифровой карты промышленной безопасности и интерактивной карты опасных производственных объектов;</w:t>
            </w:r>
          </w:p>
          <w:p>
            <w:pPr>
              <w:spacing w:after="20"/>
              <w:ind w:left="20"/>
              <w:jc w:val="both"/>
            </w:pPr>
            <w:r>
              <w:rPr>
                <w:rFonts w:ascii="Times New Roman"/>
                <w:b w:val="false"/>
                <w:i w:val="false"/>
                <w:color w:val="000000"/>
                <w:sz w:val="20"/>
              </w:rPr>
              <w:t>
- контроля на внутреннем, общественном и государственном уровнях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МТСЗН,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внедрении онлайн платформы по консультациям в формате 24/7, в том числе по поддержке при наступлении аварий и инцидентов на опасных производственных объектах, использующей возможности искусственного интеллекта и продвижение в открытых информационных системах типичных модельных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МЦРИАП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6"/>
          <w:p>
            <w:pPr>
              <w:spacing w:after="20"/>
              <w:ind w:left="20"/>
              <w:jc w:val="both"/>
            </w:pPr>
            <w:r>
              <w:rPr>
                <w:rFonts w:ascii="Times New Roman"/>
                <w:b w:val="false"/>
                <w:i w:val="false"/>
                <w:color w:val="000000"/>
                <w:sz w:val="20"/>
              </w:rPr>
              <w:t>
Направление 3. Ресурсообеспечение промышленной безопасности с учетом сбалансированности внутренних и внешних потребностей, построение системы его эффективного использования.</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5. Темп снижения числа аварий, обусловленных техногенными причинами возникновения (2025 год – -3 %, 2026 год – -5 %, 2027 год – -6 %, 2028 год – -7 %, 2029 год – -8 %, 2030 год – -10 %).</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6. Количество реализуемых научно-технических проектов в области промышленной безопасности (в том числе продолжающихся) (2025 год – 0; 2026 год – 0; 2027 год – 2; 2028 год – 2; 2029 год – 2, 2030 год – 2 ед.);</w:t>
            </w:r>
          </w:p>
          <w:p>
            <w:pPr>
              <w:spacing w:after="20"/>
              <w:ind w:left="20"/>
              <w:jc w:val="both"/>
            </w:pPr>
            <w:r>
              <w:rPr>
                <w:rFonts w:ascii="Times New Roman"/>
                <w:b w:val="false"/>
                <w:i w:val="false"/>
                <w:color w:val="000000"/>
                <w:sz w:val="20"/>
              </w:rPr>
              <w:t>
Целевой индикатор 7. Средний уровень оценки (прогнозирования) технического состояния оборудования на опасных производственных объектах (износ) (2025 год – 70; 2026 год – 50; 2027 год – 40; 2028 год – 30; 2029 год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7"/>
          <w:p>
            <w:pPr>
              <w:spacing w:after="20"/>
              <w:ind w:left="20"/>
              <w:jc w:val="both"/>
            </w:pPr>
            <w:r>
              <w:rPr>
                <w:rFonts w:ascii="Times New Roman"/>
                <w:b w:val="false"/>
                <w:i w:val="false"/>
                <w:color w:val="000000"/>
                <w:sz w:val="20"/>
              </w:rPr>
              <w:t>
Организация новой модели обучения в области промышленной безопасности в части:</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разграничения процедур обучения и проверки знаний по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повышения квалификации государственных инспекторов по промышленной безопасности, экспертов специализированных субъектов рынка, ответственных лиц поднадзорных субъектов;</w:t>
            </w:r>
          </w:p>
          <w:p>
            <w:pPr>
              <w:spacing w:after="20"/>
              <w:ind w:left="20"/>
              <w:jc w:val="both"/>
            </w:pPr>
            <w:r>
              <w:rPr>
                <w:rFonts w:ascii="Times New Roman"/>
                <w:b w:val="false"/>
                <w:i w:val="false"/>
                <w:color w:val="000000"/>
                <w:sz w:val="20"/>
              </w:rPr>
              <w:t>
– установления требований к организациям обучения по промышленной безопасности, включая порядок их регистрации и ответственности за качество оказанных услуг, в том числе привлекаемых лекторов.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МЧС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внедрении онлайн платформы по проверке знаний (централизованная выдача сертификатов, удостоверяющих прохождение проверки знаний, единый учет всех лиц, прошедших обучение по вопросам промышленной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отраслевой рамки квалификаций, а также нормативов по аттестации и переаттестации специалистов и экспертов, осуществляющих работы в области промышленной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аттестованных специалистов и экспертов, осуществляющих работы в области промышленной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8"/>
          <w:p>
            <w:pPr>
              <w:spacing w:after="20"/>
              <w:ind w:left="20"/>
              <w:jc w:val="both"/>
            </w:pPr>
            <w:r>
              <w:rPr>
                <w:rFonts w:ascii="Times New Roman"/>
                <w:b w:val="false"/>
                <w:i w:val="false"/>
                <w:color w:val="000000"/>
                <w:sz w:val="20"/>
              </w:rPr>
              <w:t>
Разработка мер по совершенствованию национальной системы управления в области промышленной безопасности в части:</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внедрения общего центра принятия решений для оперативного реагирования по всему спектру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повышения организационно-правового уровня государственного контроля и надзора, пересмотр полномочий в области промышленной безопасности между государственными и местными исполнительными органами;</w:t>
            </w:r>
          </w:p>
          <w:p>
            <w:pPr>
              <w:spacing w:after="20"/>
              <w:ind w:left="20"/>
              <w:jc w:val="both"/>
            </w:pPr>
            <w:r>
              <w:rPr>
                <w:rFonts w:ascii="Times New Roman"/>
                <w:b w:val="false"/>
                <w:i w:val="false"/>
                <w:color w:val="000000"/>
                <w:sz w:val="20"/>
              </w:rPr>
              <w:t>
– создания при уполномоченном органе в области промышленной безопасности подразделения по координации деятельности профессиональных аварийно-спасательных служб в области промышленной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 о совершенствовании государственного контроля и надзора в области промышленной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проведении научных исследований для решения проблем промышленной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МФ,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создании научно-технического центра промышленной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сотрудничества с зарубежными научными лабораториями, образовательными центрами и ведущими университетами мира, реализующими исследования и осуществляющими обучение специалистов в сфере промышленной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меморандумы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9"/>
          <w:p>
            <w:pPr>
              <w:spacing w:after="20"/>
              <w:ind w:left="20"/>
              <w:jc w:val="both"/>
            </w:pPr>
            <w:r>
              <w:rPr>
                <w:rFonts w:ascii="Times New Roman"/>
                <w:b w:val="false"/>
                <w:i w:val="false"/>
                <w:color w:val="000000"/>
                <w:sz w:val="20"/>
              </w:rPr>
              <w:t>
1-квартал 2027 года</w:t>
            </w:r>
          </w:p>
          <w:bookmarkEnd w:id="15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МНВО,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механизмов стимулирования мероприятий по обновлению основных фондов, модернизации и техническому перевооружению опасных производственных объектов, вывода из эксплуатации изношенного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МПС, 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превентивных программ страхования опасных производственных объектов, подлежащих декларированию промышленной безопасности, с применением дифференцированного страхового тарифа с учетом уровня опасности, компенсации затрат, связанных с локализацией аварий и ликвидацией их последствий.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МФ, МПС, МЭ, АРРФР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об усилении ответственности владельцев опасных производственных объектов за допущенные нарушения в области промышленной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r>
    </w:tbl>
    <w:bookmarkStart w:name="z235" w:id="16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160"/>
    <w:bookmarkStart w:name="z236" w:id="161"/>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61"/>
    <w:bookmarkStart w:name="z237" w:id="162"/>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162"/>
    <w:bookmarkStart w:name="z238" w:id="163"/>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63"/>
    <w:bookmarkStart w:name="z239" w:id="164"/>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164"/>
    <w:bookmarkStart w:name="z240" w:id="165"/>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65"/>
    <w:bookmarkStart w:name="z241" w:id="166"/>
    <w:p>
      <w:pPr>
        <w:spacing w:after="0"/>
        <w:ind w:left="0"/>
        <w:jc w:val="both"/>
      </w:pPr>
      <w:r>
        <w:rPr>
          <w:rFonts w:ascii="Times New Roman"/>
          <w:b w:val="false"/>
          <w:i w:val="false"/>
          <w:color w:val="000000"/>
          <w:sz w:val="28"/>
        </w:rPr>
        <w:t>
      МЦРИАП – Министерство цифрового развития и аэрокосмической промышленности Республики Казахстан;</w:t>
      </w:r>
    </w:p>
    <w:bookmarkEnd w:id="166"/>
    <w:bookmarkStart w:name="z242" w:id="167"/>
    <w:p>
      <w:pPr>
        <w:spacing w:after="0"/>
        <w:ind w:left="0"/>
        <w:jc w:val="both"/>
      </w:pPr>
      <w:r>
        <w:rPr>
          <w:rFonts w:ascii="Times New Roman"/>
          <w:b w:val="false"/>
          <w:i w:val="false"/>
          <w:color w:val="000000"/>
          <w:sz w:val="28"/>
        </w:rPr>
        <w:t>
      МЭ – Министерство энергетики Республики Казахстан;</w:t>
      </w:r>
    </w:p>
    <w:bookmarkEnd w:id="167"/>
    <w:bookmarkStart w:name="z243" w:id="168"/>
    <w:p>
      <w:pPr>
        <w:spacing w:after="0"/>
        <w:ind w:left="0"/>
        <w:jc w:val="both"/>
      </w:pPr>
      <w:r>
        <w:rPr>
          <w:rFonts w:ascii="Times New Roman"/>
          <w:b w:val="false"/>
          <w:i w:val="false"/>
          <w:color w:val="000000"/>
          <w:sz w:val="28"/>
        </w:rPr>
        <w:t>
      МФ – Министерство финансов Республики Казахстан;</w:t>
      </w:r>
    </w:p>
    <w:bookmarkEnd w:id="168"/>
    <w:bookmarkStart w:name="z244" w:id="169"/>
    <w:p>
      <w:pPr>
        <w:spacing w:after="0"/>
        <w:ind w:left="0"/>
        <w:jc w:val="both"/>
      </w:pPr>
      <w:r>
        <w:rPr>
          <w:rFonts w:ascii="Times New Roman"/>
          <w:b w:val="false"/>
          <w:i w:val="false"/>
          <w:color w:val="000000"/>
          <w:sz w:val="28"/>
        </w:rPr>
        <w:t>
      АРРФР – Агентство по регулированию и развитию финансового рынка Республики Казахстан;</w:t>
      </w:r>
    </w:p>
    <w:bookmarkEnd w:id="169"/>
    <w:bookmarkStart w:name="z245" w:id="170"/>
    <w:p>
      <w:pPr>
        <w:spacing w:after="0"/>
        <w:ind w:left="0"/>
        <w:jc w:val="both"/>
      </w:pPr>
      <w:r>
        <w:rPr>
          <w:rFonts w:ascii="Times New Roman"/>
          <w:b w:val="false"/>
          <w:i w:val="false"/>
          <w:color w:val="000000"/>
          <w:sz w:val="28"/>
        </w:rPr>
        <w:t>
      МИО – местные исполнительные органы;</w:t>
      </w:r>
    </w:p>
    <w:bookmarkEnd w:id="170"/>
    <w:bookmarkStart w:name="z246" w:id="171"/>
    <w:p>
      <w:pPr>
        <w:spacing w:after="0"/>
        <w:ind w:left="0"/>
        <w:jc w:val="both"/>
      </w:pPr>
      <w:r>
        <w:rPr>
          <w:rFonts w:ascii="Times New Roman"/>
          <w:b w:val="false"/>
          <w:i w:val="false"/>
          <w:color w:val="000000"/>
          <w:sz w:val="28"/>
        </w:rPr>
        <w:t>
      КДРП – консультативный документ регуляторной политики.</w:t>
      </w:r>
    </w:p>
    <w:bookmarkEnd w:id="171"/>
    <w:bookmarkStart w:name="z247" w:id="172"/>
    <w:p>
      <w:pPr>
        <w:spacing w:after="0"/>
        <w:ind w:left="0"/>
        <w:jc w:val="both"/>
      </w:pPr>
      <w:r>
        <w:rPr>
          <w:rFonts w:ascii="Times New Roman"/>
          <w:b w:val="false"/>
          <w:i w:val="false"/>
          <w:color w:val="000000"/>
          <w:sz w:val="28"/>
        </w:rPr>
        <w:t>
      _____________________________</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