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6732" w14:textId="ac56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17 октября 2019 года № 772 "Об утверждении Правил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2024 года № 746.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октября 2019 года № 772 "Об утверждении Правил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Настоящие Правила ценообразования на товары (продукцию) военного назначения, товары (продукцию) двойного назначения (применения), работы военного назначения, услуги военного назначения в рамках государственного оборонного заказа (далее – Правила) определяют порядок ценообразования на товары (продукцию) военного и двойного назначения (применения), работы военного назначения и услуги военного назначения в рамках государственного оборонного заказа (далее – продукция оборонного заказа).";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дополнить подпунктом 9-1) следующего содержания:</w:t>
      </w:r>
    </w:p>
    <w:bookmarkEnd w:id="4"/>
    <w:bookmarkStart w:name="z11" w:id="5"/>
    <w:p>
      <w:pPr>
        <w:spacing w:after="0"/>
        <w:ind w:left="0"/>
        <w:jc w:val="both"/>
      </w:pPr>
      <w:r>
        <w:rPr>
          <w:rFonts w:ascii="Times New Roman"/>
          <w:b w:val="false"/>
          <w:i w:val="false"/>
          <w:color w:val="000000"/>
          <w:sz w:val="28"/>
        </w:rPr>
        <w:t>
      "9-1) комиссионное вознаграждение – совокупность затрат, учитываемых антимонопольным органом в цене на реализуемый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(далее – импорт продукции оборонного заказа), которые распределяются уполномоченной организацией в процентном отношении для покрытия расходов;";</w:t>
      </w:r>
    </w:p>
    <w:bookmarkEnd w:id="5"/>
    <w:bookmarkStart w:name="z12" w:id="6"/>
    <w:p>
      <w:pPr>
        <w:spacing w:after="0"/>
        <w:ind w:left="0"/>
        <w:jc w:val="both"/>
      </w:pPr>
      <w:r>
        <w:rPr>
          <w:rFonts w:ascii="Times New Roman"/>
          <w:b w:val="false"/>
          <w:i w:val="false"/>
          <w:color w:val="000000"/>
          <w:sz w:val="28"/>
        </w:rPr>
        <w:t>
      дополнить подпунктом 13-1) следующего содержания:</w:t>
      </w:r>
    </w:p>
    <w:bookmarkEnd w:id="6"/>
    <w:bookmarkStart w:name="z13" w:id="7"/>
    <w:p>
      <w:pPr>
        <w:spacing w:after="0"/>
        <w:ind w:left="0"/>
        <w:jc w:val="both"/>
      </w:pPr>
      <w:r>
        <w:rPr>
          <w:rFonts w:ascii="Times New Roman"/>
          <w:b w:val="false"/>
          <w:i w:val="false"/>
          <w:color w:val="000000"/>
          <w:sz w:val="28"/>
        </w:rPr>
        <w:t>
      "13-1) уполномоченный орган в области оборонной промышленности и государственного оборонного заказа (далее – уполномоченный орган) – государственный орган, осуществляющий руководство и межотраслевую координацию в области оборонной промышленности и государственного оборонного заказа;";</w:t>
      </w:r>
    </w:p>
    <w:bookmarkEnd w:id="7"/>
    <w:bookmarkStart w:name="z14" w:id="8"/>
    <w:p>
      <w:pPr>
        <w:spacing w:after="0"/>
        <w:ind w:left="0"/>
        <w:jc w:val="both"/>
      </w:pPr>
      <w:r>
        <w:rPr>
          <w:rFonts w:ascii="Times New Roman"/>
          <w:b w:val="false"/>
          <w:i w:val="false"/>
          <w:color w:val="000000"/>
          <w:sz w:val="28"/>
        </w:rPr>
        <w:t>
      дополнить подпунктом 20-1) следующего содержания:</w:t>
      </w:r>
    </w:p>
    <w:bookmarkEnd w:id="8"/>
    <w:bookmarkStart w:name="z15" w:id="9"/>
    <w:p>
      <w:pPr>
        <w:spacing w:after="0"/>
        <w:ind w:left="0"/>
        <w:jc w:val="both"/>
      </w:pPr>
      <w:r>
        <w:rPr>
          <w:rFonts w:ascii="Times New Roman"/>
          <w:b w:val="false"/>
          <w:i w:val="false"/>
          <w:color w:val="000000"/>
          <w:sz w:val="28"/>
        </w:rPr>
        <w:t>
      "20-1) уполномоченная организация – юридическое лицо, определяемое Правительством Республики Казахстан, осуществляющее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реализацию (в том числе экспорт), ликвидацию посредством уничтожения, утилизации, захоронения и переработку неиспользуемого имущества, за исключением боеприпасов, оказание услуг по предоставлению в имущественный наем (аренду) неиспользуемых оборонных объектов, участие в международных выставках в области оборонной промышленности и их организацию на территории Республики Казахстан;";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"6. Исполнитель представляет плановую калькуляцию стоимости продукции оборонного заказа с пояснительной запиской к плановой калькуляции стоимости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бумажном и электронном виде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формирования, размещения и выполнения государственного оборонного заказа, утвержденными постановлением Правительства Республики Казахстан от 14 октября 2019 года № 759.";</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"8. К плановой калькуляции прилагаются следующие документы:</w:t>
      </w:r>
    </w:p>
    <w:bookmarkEnd w:id="11"/>
    <w:bookmarkStart w:name="z20" w:id="12"/>
    <w:p>
      <w:pPr>
        <w:spacing w:after="0"/>
        <w:ind w:left="0"/>
        <w:jc w:val="both"/>
      </w:pPr>
      <w:r>
        <w:rPr>
          <w:rFonts w:ascii="Times New Roman"/>
          <w:b w:val="false"/>
          <w:i w:val="false"/>
          <w:color w:val="000000"/>
          <w:sz w:val="28"/>
        </w:rPr>
        <w:t xml:space="preserve">
      1) пояснительная записка с расшифровкой прямых и косвенных расходов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21" w:id="13"/>
    <w:p>
      <w:pPr>
        <w:spacing w:after="0"/>
        <w:ind w:left="0"/>
        <w:jc w:val="both"/>
      </w:pPr>
      <w:r>
        <w:rPr>
          <w:rFonts w:ascii="Times New Roman"/>
          <w:b w:val="false"/>
          <w:i w:val="false"/>
          <w:color w:val="000000"/>
          <w:sz w:val="28"/>
        </w:rPr>
        <w:t>
      2) ценовые предложения от производителей, поставщиков на закупаемое сырье, материалы, комплектующие изделия, работы и услуги и (или) спецификации к договорам с поставщиками;</w:t>
      </w:r>
    </w:p>
    <w:bookmarkEnd w:id="13"/>
    <w:bookmarkStart w:name="z22" w:id="14"/>
    <w:p>
      <w:pPr>
        <w:spacing w:after="0"/>
        <w:ind w:left="0"/>
        <w:jc w:val="both"/>
      </w:pPr>
      <w:r>
        <w:rPr>
          <w:rFonts w:ascii="Times New Roman"/>
          <w:b w:val="false"/>
          <w:i w:val="false"/>
          <w:color w:val="000000"/>
          <w:sz w:val="28"/>
        </w:rPr>
        <w:t>
      3) копии утвержденных тактико-технических заданий (технических спецификаций, тактико-технических характеристик) (далее – техническое задание), направленных уполномоченным органом.";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исключить;</w:t>
      </w:r>
    </w:p>
    <w:bookmarkStart w:name="z26" w:id="15"/>
    <w:p>
      <w:pPr>
        <w:spacing w:after="0"/>
        <w:ind w:left="0"/>
        <w:jc w:val="both"/>
      </w:pPr>
      <w:r>
        <w:rPr>
          <w:rFonts w:ascii="Times New Roman"/>
          <w:b w:val="false"/>
          <w:i w:val="false"/>
          <w:color w:val="000000"/>
          <w:sz w:val="28"/>
        </w:rPr>
        <w:t>
      дополнить главой 5-1, пунктами 34-1, 34-2, 34-3, 34-4 и 34-5 следующего содержания:</w:t>
      </w:r>
    </w:p>
    <w:bookmarkEnd w:id="15"/>
    <w:bookmarkStart w:name="z27" w:id="16"/>
    <w:p>
      <w:pPr>
        <w:spacing w:after="0"/>
        <w:ind w:left="0"/>
        <w:jc w:val="both"/>
      </w:pPr>
      <w:r>
        <w:rPr>
          <w:rFonts w:ascii="Times New Roman"/>
          <w:b w:val="false"/>
          <w:i w:val="false"/>
          <w:color w:val="000000"/>
          <w:sz w:val="28"/>
        </w:rPr>
        <w:t>
      "Глава 5-1. Порядок определения состава затрат в плановой калькуляции импорта продукции оборонного заказа уполномоченной организацией</w:t>
      </w:r>
    </w:p>
    <w:bookmarkEnd w:id="16"/>
    <w:bookmarkStart w:name="z28" w:id="17"/>
    <w:p>
      <w:pPr>
        <w:spacing w:after="0"/>
        <w:ind w:left="0"/>
        <w:jc w:val="both"/>
      </w:pPr>
      <w:r>
        <w:rPr>
          <w:rFonts w:ascii="Times New Roman"/>
          <w:b w:val="false"/>
          <w:i w:val="false"/>
          <w:color w:val="000000"/>
          <w:sz w:val="28"/>
        </w:rPr>
        <w:t>
      34-1. В состав плановой калькуляции импорта продукции оборонного заказа включаются:</w:t>
      </w:r>
    </w:p>
    <w:bookmarkEnd w:id="17"/>
    <w:bookmarkStart w:name="z29" w:id="18"/>
    <w:p>
      <w:pPr>
        <w:spacing w:after="0"/>
        <w:ind w:left="0"/>
        <w:jc w:val="both"/>
      </w:pPr>
      <w:r>
        <w:rPr>
          <w:rFonts w:ascii="Times New Roman"/>
          <w:b w:val="false"/>
          <w:i w:val="false"/>
          <w:color w:val="000000"/>
          <w:sz w:val="28"/>
        </w:rPr>
        <w:t>
      1) стоимость импорта продукции оборонного заказа на основании ценовых предложений иностранных производителей и специальных организаций, уполномоченных на осуществление внешнеэкономической деятельности;</w:t>
      </w:r>
    </w:p>
    <w:bookmarkEnd w:id="18"/>
    <w:bookmarkStart w:name="z30" w:id="19"/>
    <w:p>
      <w:pPr>
        <w:spacing w:after="0"/>
        <w:ind w:left="0"/>
        <w:jc w:val="both"/>
      </w:pPr>
      <w:r>
        <w:rPr>
          <w:rFonts w:ascii="Times New Roman"/>
          <w:b w:val="false"/>
          <w:i w:val="false"/>
          <w:color w:val="000000"/>
          <w:sz w:val="28"/>
        </w:rPr>
        <w:t>
      2) таможенные платежи;</w:t>
      </w:r>
    </w:p>
    <w:bookmarkEnd w:id="19"/>
    <w:bookmarkStart w:name="z31" w:id="20"/>
    <w:p>
      <w:pPr>
        <w:spacing w:after="0"/>
        <w:ind w:left="0"/>
        <w:jc w:val="both"/>
      </w:pPr>
      <w:r>
        <w:rPr>
          <w:rFonts w:ascii="Times New Roman"/>
          <w:b w:val="false"/>
          <w:i w:val="false"/>
          <w:color w:val="000000"/>
          <w:sz w:val="28"/>
        </w:rPr>
        <w:t>
      3) налог на добавленную стоимость;</w:t>
      </w:r>
    </w:p>
    <w:bookmarkEnd w:id="20"/>
    <w:bookmarkStart w:name="z32" w:id="21"/>
    <w:p>
      <w:pPr>
        <w:spacing w:after="0"/>
        <w:ind w:left="0"/>
        <w:jc w:val="both"/>
      </w:pPr>
      <w:r>
        <w:rPr>
          <w:rFonts w:ascii="Times New Roman"/>
          <w:b w:val="false"/>
          <w:i w:val="false"/>
          <w:color w:val="000000"/>
          <w:sz w:val="28"/>
        </w:rPr>
        <w:t>
      4) транспортные расходы;</w:t>
      </w:r>
    </w:p>
    <w:bookmarkEnd w:id="21"/>
    <w:bookmarkStart w:name="z33" w:id="22"/>
    <w:p>
      <w:pPr>
        <w:spacing w:after="0"/>
        <w:ind w:left="0"/>
        <w:jc w:val="both"/>
      </w:pPr>
      <w:r>
        <w:rPr>
          <w:rFonts w:ascii="Times New Roman"/>
          <w:b w:val="false"/>
          <w:i w:val="false"/>
          <w:color w:val="000000"/>
          <w:sz w:val="28"/>
        </w:rPr>
        <w:t>
      5) охрана груза;</w:t>
      </w:r>
    </w:p>
    <w:bookmarkEnd w:id="22"/>
    <w:bookmarkStart w:name="z34" w:id="23"/>
    <w:p>
      <w:pPr>
        <w:spacing w:after="0"/>
        <w:ind w:left="0"/>
        <w:jc w:val="both"/>
      </w:pPr>
      <w:r>
        <w:rPr>
          <w:rFonts w:ascii="Times New Roman"/>
          <w:b w:val="false"/>
          <w:i w:val="false"/>
          <w:color w:val="000000"/>
          <w:sz w:val="28"/>
        </w:rPr>
        <w:t>
      6) страхование груза;</w:t>
      </w:r>
    </w:p>
    <w:bookmarkEnd w:id="23"/>
    <w:bookmarkStart w:name="z35" w:id="24"/>
    <w:p>
      <w:pPr>
        <w:spacing w:after="0"/>
        <w:ind w:left="0"/>
        <w:jc w:val="both"/>
      </w:pPr>
      <w:r>
        <w:rPr>
          <w:rFonts w:ascii="Times New Roman"/>
          <w:b w:val="false"/>
          <w:i w:val="false"/>
          <w:color w:val="000000"/>
          <w:sz w:val="28"/>
        </w:rPr>
        <w:t>
      7) утилизационный сбор;</w:t>
      </w:r>
    </w:p>
    <w:bookmarkEnd w:id="24"/>
    <w:bookmarkStart w:name="z36" w:id="25"/>
    <w:p>
      <w:pPr>
        <w:spacing w:after="0"/>
        <w:ind w:left="0"/>
        <w:jc w:val="both"/>
      </w:pPr>
      <w:r>
        <w:rPr>
          <w:rFonts w:ascii="Times New Roman"/>
          <w:b w:val="false"/>
          <w:i w:val="false"/>
          <w:color w:val="000000"/>
          <w:sz w:val="28"/>
        </w:rPr>
        <w:t>
      8) лицензионный сбор;</w:t>
      </w:r>
    </w:p>
    <w:bookmarkEnd w:id="25"/>
    <w:bookmarkStart w:name="z37" w:id="26"/>
    <w:p>
      <w:pPr>
        <w:spacing w:after="0"/>
        <w:ind w:left="0"/>
        <w:jc w:val="both"/>
      </w:pPr>
      <w:r>
        <w:rPr>
          <w:rFonts w:ascii="Times New Roman"/>
          <w:b w:val="false"/>
          <w:i w:val="false"/>
          <w:color w:val="000000"/>
          <w:sz w:val="28"/>
        </w:rPr>
        <w:t>
      9) услуги складов временного хранения;</w:t>
      </w:r>
    </w:p>
    <w:bookmarkEnd w:id="26"/>
    <w:bookmarkStart w:name="z38" w:id="27"/>
    <w:p>
      <w:pPr>
        <w:spacing w:after="0"/>
        <w:ind w:left="0"/>
        <w:jc w:val="both"/>
      </w:pPr>
      <w:r>
        <w:rPr>
          <w:rFonts w:ascii="Times New Roman"/>
          <w:b w:val="false"/>
          <w:i w:val="false"/>
          <w:color w:val="000000"/>
          <w:sz w:val="28"/>
        </w:rPr>
        <w:t>
      10) услуги таможенных представителей;</w:t>
      </w:r>
    </w:p>
    <w:bookmarkEnd w:id="27"/>
    <w:bookmarkStart w:name="z39" w:id="28"/>
    <w:p>
      <w:pPr>
        <w:spacing w:after="0"/>
        <w:ind w:left="0"/>
        <w:jc w:val="both"/>
      </w:pPr>
      <w:r>
        <w:rPr>
          <w:rFonts w:ascii="Times New Roman"/>
          <w:b w:val="false"/>
          <w:i w:val="false"/>
          <w:color w:val="000000"/>
          <w:sz w:val="28"/>
        </w:rPr>
        <w:t>
      11) услуги перевода технической документации;</w:t>
      </w:r>
    </w:p>
    <w:bookmarkEnd w:id="28"/>
    <w:bookmarkStart w:name="z40" w:id="29"/>
    <w:p>
      <w:pPr>
        <w:spacing w:after="0"/>
        <w:ind w:left="0"/>
        <w:jc w:val="both"/>
      </w:pPr>
      <w:r>
        <w:rPr>
          <w:rFonts w:ascii="Times New Roman"/>
          <w:b w:val="false"/>
          <w:i w:val="false"/>
          <w:color w:val="000000"/>
          <w:sz w:val="28"/>
        </w:rPr>
        <w:t>
      12) комиссионное вознаграждение.</w:t>
      </w:r>
    </w:p>
    <w:bookmarkEnd w:id="29"/>
    <w:bookmarkStart w:name="z41" w:id="30"/>
    <w:p>
      <w:pPr>
        <w:spacing w:after="0"/>
        <w:ind w:left="0"/>
        <w:jc w:val="both"/>
      </w:pPr>
      <w:r>
        <w:rPr>
          <w:rFonts w:ascii="Times New Roman"/>
          <w:b w:val="false"/>
          <w:i w:val="false"/>
          <w:color w:val="000000"/>
          <w:sz w:val="28"/>
        </w:rPr>
        <w:t xml:space="preserve">
      Таможенные платежи исчисляются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w:t>
      </w:r>
    </w:p>
    <w:bookmarkEnd w:id="30"/>
    <w:bookmarkStart w:name="z42" w:id="31"/>
    <w:p>
      <w:pPr>
        <w:spacing w:after="0"/>
        <w:ind w:left="0"/>
        <w:jc w:val="both"/>
      </w:pPr>
      <w:r>
        <w:rPr>
          <w:rFonts w:ascii="Times New Roman"/>
          <w:b w:val="false"/>
          <w:i w:val="false"/>
          <w:color w:val="000000"/>
          <w:sz w:val="28"/>
        </w:rPr>
        <w:t xml:space="preserve">
      Налоги, подлежащие уплате на территории Республики Казахстан, исчисляются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31"/>
    <w:bookmarkStart w:name="z43" w:id="32"/>
    <w:p>
      <w:pPr>
        <w:spacing w:after="0"/>
        <w:ind w:left="0"/>
        <w:jc w:val="both"/>
      </w:pPr>
      <w:r>
        <w:rPr>
          <w:rFonts w:ascii="Times New Roman"/>
          <w:b w:val="false"/>
          <w:i w:val="false"/>
          <w:color w:val="000000"/>
          <w:sz w:val="28"/>
        </w:rPr>
        <w:t>
      34-2. Комиссионное вознаграждение уполномоченной организации исчисляется от стоимости импорта продукции оборонного заказа на основании ценовых предложений иностранных производителей и специальных организаций, уполномоченных на осуществление внешнеэкономической деятельности, в размере, установленном уполномоченным органом в порядке, определяемом антимонопольным органом.</w:t>
      </w:r>
    </w:p>
    <w:bookmarkEnd w:id="32"/>
    <w:bookmarkStart w:name="z44" w:id="33"/>
    <w:p>
      <w:pPr>
        <w:spacing w:after="0"/>
        <w:ind w:left="0"/>
        <w:jc w:val="both"/>
      </w:pPr>
      <w:r>
        <w:rPr>
          <w:rFonts w:ascii="Times New Roman"/>
          <w:b w:val="false"/>
          <w:i w:val="false"/>
          <w:color w:val="000000"/>
          <w:sz w:val="28"/>
        </w:rPr>
        <w:t>
      34-3. За счет комиссионного вознаграждения покрываются следующие расходы уполномоченной организации:</w:t>
      </w:r>
    </w:p>
    <w:bookmarkEnd w:id="33"/>
    <w:bookmarkStart w:name="z45" w:id="34"/>
    <w:p>
      <w:pPr>
        <w:spacing w:after="0"/>
        <w:ind w:left="0"/>
        <w:jc w:val="both"/>
      </w:pPr>
      <w:r>
        <w:rPr>
          <w:rFonts w:ascii="Times New Roman"/>
          <w:b w:val="false"/>
          <w:i w:val="false"/>
          <w:color w:val="000000"/>
          <w:sz w:val="28"/>
        </w:rPr>
        <w:t>
      1) административные расходы и расходы по реализации;</w:t>
      </w:r>
    </w:p>
    <w:bookmarkEnd w:id="34"/>
    <w:bookmarkStart w:name="z46" w:id="35"/>
    <w:p>
      <w:pPr>
        <w:spacing w:after="0"/>
        <w:ind w:left="0"/>
        <w:jc w:val="both"/>
      </w:pPr>
      <w:r>
        <w:rPr>
          <w:rFonts w:ascii="Times New Roman"/>
          <w:b w:val="false"/>
          <w:i w:val="false"/>
          <w:color w:val="000000"/>
          <w:sz w:val="28"/>
        </w:rPr>
        <w:t>
      2) налог на добавленную стоимость от комиссионного вознаграждения.</w:t>
      </w:r>
    </w:p>
    <w:bookmarkEnd w:id="35"/>
    <w:bookmarkStart w:name="z47" w:id="36"/>
    <w:p>
      <w:pPr>
        <w:spacing w:after="0"/>
        <w:ind w:left="0"/>
        <w:jc w:val="both"/>
      </w:pPr>
      <w:r>
        <w:rPr>
          <w:rFonts w:ascii="Times New Roman"/>
          <w:b w:val="false"/>
          <w:i w:val="false"/>
          <w:color w:val="000000"/>
          <w:sz w:val="28"/>
        </w:rPr>
        <w:t>
      34-4. Административные расходы и расходы по реализации включают в себя:</w:t>
      </w:r>
    </w:p>
    <w:bookmarkEnd w:id="36"/>
    <w:bookmarkStart w:name="z48" w:id="37"/>
    <w:p>
      <w:pPr>
        <w:spacing w:after="0"/>
        <w:ind w:left="0"/>
        <w:jc w:val="both"/>
      </w:pPr>
      <w:r>
        <w:rPr>
          <w:rFonts w:ascii="Times New Roman"/>
          <w:b w:val="false"/>
          <w:i w:val="false"/>
          <w:color w:val="000000"/>
          <w:sz w:val="28"/>
        </w:rPr>
        <w:t>
      1) фонд заработной платы, включая социальные налоги и отчисления, расходы на обязательные виды страхований, осуществляемые за счет работодателя, предусмотренные законодательством Республики Казахстан;</w:t>
      </w:r>
    </w:p>
    <w:bookmarkEnd w:id="37"/>
    <w:bookmarkStart w:name="z49" w:id="38"/>
    <w:p>
      <w:pPr>
        <w:spacing w:after="0"/>
        <w:ind w:left="0"/>
        <w:jc w:val="both"/>
      </w:pPr>
      <w:r>
        <w:rPr>
          <w:rFonts w:ascii="Times New Roman"/>
          <w:b w:val="false"/>
          <w:i w:val="false"/>
          <w:color w:val="000000"/>
          <w:sz w:val="28"/>
        </w:rPr>
        <w:t>
      2) банковские услуги, кассовое обслуживание;</w:t>
      </w:r>
    </w:p>
    <w:bookmarkEnd w:id="38"/>
    <w:bookmarkStart w:name="z50" w:id="39"/>
    <w:p>
      <w:pPr>
        <w:spacing w:after="0"/>
        <w:ind w:left="0"/>
        <w:jc w:val="both"/>
      </w:pPr>
      <w:r>
        <w:rPr>
          <w:rFonts w:ascii="Times New Roman"/>
          <w:b w:val="false"/>
          <w:i w:val="false"/>
          <w:color w:val="000000"/>
          <w:sz w:val="28"/>
        </w:rPr>
        <w:t>
      3) расходы на коммунальные услуги (с расшифровкой по видам);</w:t>
      </w:r>
    </w:p>
    <w:bookmarkEnd w:id="39"/>
    <w:bookmarkStart w:name="z51" w:id="40"/>
    <w:p>
      <w:pPr>
        <w:spacing w:after="0"/>
        <w:ind w:left="0"/>
        <w:jc w:val="both"/>
      </w:pPr>
      <w:r>
        <w:rPr>
          <w:rFonts w:ascii="Times New Roman"/>
          <w:b w:val="false"/>
          <w:i w:val="false"/>
          <w:color w:val="000000"/>
          <w:sz w:val="28"/>
        </w:rPr>
        <w:t>
      4) командировочные расходы;</w:t>
      </w:r>
    </w:p>
    <w:bookmarkEnd w:id="40"/>
    <w:bookmarkStart w:name="z52" w:id="41"/>
    <w:p>
      <w:pPr>
        <w:spacing w:after="0"/>
        <w:ind w:left="0"/>
        <w:jc w:val="both"/>
      </w:pPr>
      <w:r>
        <w:rPr>
          <w:rFonts w:ascii="Times New Roman"/>
          <w:b w:val="false"/>
          <w:i w:val="false"/>
          <w:color w:val="000000"/>
          <w:sz w:val="28"/>
        </w:rPr>
        <w:t>
      5) амортизацию основных средств и нематериальных активов;</w:t>
      </w:r>
    </w:p>
    <w:bookmarkEnd w:id="41"/>
    <w:bookmarkStart w:name="z53" w:id="42"/>
    <w:p>
      <w:pPr>
        <w:spacing w:after="0"/>
        <w:ind w:left="0"/>
        <w:jc w:val="both"/>
      </w:pPr>
      <w:r>
        <w:rPr>
          <w:rFonts w:ascii="Times New Roman"/>
          <w:b w:val="false"/>
          <w:i w:val="false"/>
          <w:color w:val="000000"/>
          <w:sz w:val="28"/>
        </w:rPr>
        <w:t>
      6) нотариальные услуги;</w:t>
      </w:r>
    </w:p>
    <w:bookmarkEnd w:id="42"/>
    <w:bookmarkStart w:name="z54" w:id="43"/>
    <w:p>
      <w:pPr>
        <w:spacing w:after="0"/>
        <w:ind w:left="0"/>
        <w:jc w:val="both"/>
      </w:pPr>
      <w:r>
        <w:rPr>
          <w:rFonts w:ascii="Times New Roman"/>
          <w:b w:val="false"/>
          <w:i w:val="false"/>
          <w:color w:val="000000"/>
          <w:sz w:val="28"/>
        </w:rPr>
        <w:t>
      7) сборы, налоговые отчисления и другие обязательные отчисления в бюджет;</w:t>
      </w:r>
    </w:p>
    <w:bookmarkEnd w:id="43"/>
    <w:bookmarkStart w:name="z55" w:id="44"/>
    <w:p>
      <w:pPr>
        <w:spacing w:after="0"/>
        <w:ind w:left="0"/>
        <w:jc w:val="both"/>
      </w:pPr>
      <w:r>
        <w:rPr>
          <w:rFonts w:ascii="Times New Roman"/>
          <w:b w:val="false"/>
          <w:i w:val="false"/>
          <w:color w:val="000000"/>
          <w:sz w:val="28"/>
        </w:rPr>
        <w:t>
      8) услуги связи, за исключением спутниковой;</w:t>
      </w:r>
    </w:p>
    <w:bookmarkEnd w:id="44"/>
    <w:bookmarkStart w:name="z56" w:id="45"/>
    <w:p>
      <w:pPr>
        <w:spacing w:after="0"/>
        <w:ind w:left="0"/>
        <w:jc w:val="both"/>
      </w:pPr>
      <w:r>
        <w:rPr>
          <w:rFonts w:ascii="Times New Roman"/>
          <w:b w:val="false"/>
          <w:i w:val="false"/>
          <w:color w:val="000000"/>
          <w:sz w:val="28"/>
        </w:rPr>
        <w:t>
      9) обеспечение товарно-материальными запасами, типографическими услугами, канцелярскими товарами;</w:t>
      </w:r>
    </w:p>
    <w:bookmarkEnd w:id="45"/>
    <w:bookmarkStart w:name="z57" w:id="46"/>
    <w:p>
      <w:pPr>
        <w:spacing w:after="0"/>
        <w:ind w:left="0"/>
        <w:jc w:val="both"/>
      </w:pPr>
      <w:r>
        <w:rPr>
          <w:rFonts w:ascii="Times New Roman"/>
          <w:b w:val="false"/>
          <w:i w:val="false"/>
          <w:color w:val="000000"/>
          <w:sz w:val="28"/>
        </w:rPr>
        <w:t>
      10) обслуживание основных средств и нематериальных активов;</w:t>
      </w:r>
    </w:p>
    <w:bookmarkEnd w:id="46"/>
    <w:bookmarkStart w:name="z58" w:id="47"/>
    <w:p>
      <w:pPr>
        <w:spacing w:after="0"/>
        <w:ind w:left="0"/>
        <w:jc w:val="both"/>
      </w:pPr>
      <w:r>
        <w:rPr>
          <w:rFonts w:ascii="Times New Roman"/>
          <w:b w:val="false"/>
          <w:i w:val="false"/>
          <w:color w:val="000000"/>
          <w:sz w:val="28"/>
        </w:rPr>
        <w:t>
      11) техническое обслуживание транспортных средств;</w:t>
      </w:r>
    </w:p>
    <w:bookmarkEnd w:id="47"/>
    <w:bookmarkStart w:name="z59" w:id="48"/>
    <w:p>
      <w:pPr>
        <w:spacing w:after="0"/>
        <w:ind w:left="0"/>
        <w:jc w:val="both"/>
      </w:pPr>
      <w:r>
        <w:rPr>
          <w:rFonts w:ascii="Times New Roman"/>
          <w:b w:val="false"/>
          <w:i w:val="false"/>
          <w:color w:val="000000"/>
          <w:sz w:val="28"/>
        </w:rPr>
        <w:t>
      12) обязательное страхование работников от несчастных случаев и транспортных средств;</w:t>
      </w:r>
    </w:p>
    <w:bookmarkEnd w:id="48"/>
    <w:bookmarkStart w:name="z60" w:id="49"/>
    <w:p>
      <w:pPr>
        <w:spacing w:after="0"/>
        <w:ind w:left="0"/>
        <w:jc w:val="both"/>
      </w:pPr>
      <w:r>
        <w:rPr>
          <w:rFonts w:ascii="Times New Roman"/>
          <w:b w:val="false"/>
          <w:i w:val="false"/>
          <w:color w:val="000000"/>
          <w:sz w:val="28"/>
        </w:rPr>
        <w:t>
      13) повышение квалификации;</w:t>
      </w:r>
    </w:p>
    <w:bookmarkEnd w:id="49"/>
    <w:bookmarkStart w:name="z61" w:id="50"/>
    <w:p>
      <w:pPr>
        <w:spacing w:after="0"/>
        <w:ind w:left="0"/>
        <w:jc w:val="both"/>
      </w:pPr>
      <w:r>
        <w:rPr>
          <w:rFonts w:ascii="Times New Roman"/>
          <w:b w:val="false"/>
          <w:i w:val="false"/>
          <w:color w:val="000000"/>
          <w:sz w:val="28"/>
        </w:rPr>
        <w:t>
      14) аренду помещений;</w:t>
      </w:r>
    </w:p>
    <w:bookmarkEnd w:id="50"/>
    <w:bookmarkStart w:name="z62" w:id="51"/>
    <w:p>
      <w:pPr>
        <w:spacing w:after="0"/>
        <w:ind w:left="0"/>
        <w:jc w:val="both"/>
      </w:pPr>
      <w:r>
        <w:rPr>
          <w:rFonts w:ascii="Times New Roman"/>
          <w:b w:val="false"/>
          <w:i w:val="false"/>
          <w:color w:val="000000"/>
          <w:sz w:val="28"/>
        </w:rPr>
        <w:t>
      15) представительские расходы в размерах, установленных законодательством Республики Казахстан;</w:t>
      </w:r>
    </w:p>
    <w:bookmarkEnd w:id="51"/>
    <w:bookmarkStart w:name="z63" w:id="52"/>
    <w:p>
      <w:pPr>
        <w:spacing w:after="0"/>
        <w:ind w:left="0"/>
        <w:jc w:val="both"/>
      </w:pPr>
      <w:r>
        <w:rPr>
          <w:rFonts w:ascii="Times New Roman"/>
          <w:b w:val="false"/>
          <w:i w:val="false"/>
          <w:color w:val="000000"/>
          <w:sz w:val="28"/>
        </w:rPr>
        <w:t>
      16) расходы по конвертации валют;</w:t>
      </w:r>
    </w:p>
    <w:bookmarkEnd w:id="52"/>
    <w:bookmarkStart w:name="z64" w:id="53"/>
    <w:p>
      <w:pPr>
        <w:spacing w:after="0"/>
        <w:ind w:left="0"/>
        <w:jc w:val="both"/>
      </w:pPr>
      <w:r>
        <w:rPr>
          <w:rFonts w:ascii="Times New Roman"/>
          <w:b w:val="false"/>
          <w:i w:val="false"/>
          <w:color w:val="000000"/>
          <w:sz w:val="28"/>
        </w:rPr>
        <w:t>
      17) погрузочно-разгрузочные работы;</w:t>
      </w:r>
    </w:p>
    <w:bookmarkEnd w:id="53"/>
    <w:bookmarkStart w:name="z65" w:id="54"/>
    <w:p>
      <w:pPr>
        <w:spacing w:after="0"/>
        <w:ind w:left="0"/>
        <w:jc w:val="both"/>
      </w:pPr>
      <w:r>
        <w:rPr>
          <w:rFonts w:ascii="Times New Roman"/>
          <w:b w:val="false"/>
          <w:i w:val="false"/>
          <w:color w:val="000000"/>
          <w:sz w:val="28"/>
        </w:rPr>
        <w:t>
      18) содержание и текущий ремонт зданий, инженерных сетей, сооружений, инвентаря, эксплуатацию, сервисное обслуживание и текущий ремонт оборудования;</w:t>
      </w:r>
    </w:p>
    <w:bookmarkEnd w:id="54"/>
    <w:bookmarkStart w:name="z66" w:id="55"/>
    <w:p>
      <w:pPr>
        <w:spacing w:after="0"/>
        <w:ind w:left="0"/>
        <w:jc w:val="both"/>
      </w:pPr>
      <w:r>
        <w:rPr>
          <w:rFonts w:ascii="Times New Roman"/>
          <w:b w:val="false"/>
          <w:i w:val="false"/>
          <w:color w:val="000000"/>
          <w:sz w:val="28"/>
        </w:rPr>
        <w:t>
      19) расходы на логистику;</w:t>
      </w:r>
    </w:p>
    <w:bookmarkEnd w:id="55"/>
    <w:bookmarkStart w:name="z67" w:id="56"/>
    <w:p>
      <w:pPr>
        <w:spacing w:after="0"/>
        <w:ind w:left="0"/>
        <w:jc w:val="both"/>
      </w:pPr>
      <w:r>
        <w:rPr>
          <w:rFonts w:ascii="Times New Roman"/>
          <w:b w:val="false"/>
          <w:i w:val="false"/>
          <w:color w:val="000000"/>
          <w:sz w:val="28"/>
        </w:rPr>
        <w:t>
      20) охрану объекта.</w:t>
      </w:r>
    </w:p>
    <w:bookmarkEnd w:id="56"/>
    <w:bookmarkStart w:name="z68" w:id="57"/>
    <w:p>
      <w:pPr>
        <w:spacing w:after="0"/>
        <w:ind w:left="0"/>
        <w:jc w:val="both"/>
      </w:pPr>
      <w:r>
        <w:rPr>
          <w:rFonts w:ascii="Times New Roman"/>
          <w:b w:val="false"/>
          <w:i w:val="false"/>
          <w:color w:val="000000"/>
          <w:sz w:val="28"/>
        </w:rPr>
        <w:t xml:space="preserve">
      34-5. Ценовые предложения на импорт продукции оборонного заказа направляются уполномоченному органу или получателю, когда бюджетные средства в рамках государственного оборонного заказа предусмотрены в бюджете получателя, с предоставлением обоснования цен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70" w:id="58"/>
    <w:p>
      <w:pPr>
        <w:spacing w:after="0"/>
        <w:ind w:left="0"/>
        <w:jc w:val="both"/>
      </w:pPr>
      <w:r>
        <w:rPr>
          <w:rFonts w:ascii="Times New Roman"/>
          <w:b w:val="false"/>
          <w:i w:val="false"/>
          <w:color w:val="000000"/>
          <w:sz w:val="28"/>
        </w:rPr>
        <w:t>
      "38. По результатам проверки фактических расходов военное представительство не позднее 15 календарных дней после представления исполнителем документов, подтверждающих фактические расходы на продукцию оборонного заказа, выносит заключение военного представительства по фактическим расходам на продукцию государственного оборонного заказа (далее – заключение) по форме согласно приложению 3 к настоящим Правилам в трех экземплярах.</w:t>
      </w:r>
    </w:p>
    <w:bookmarkEnd w:id="58"/>
    <w:bookmarkStart w:name="z71" w:id="59"/>
    <w:p>
      <w:pPr>
        <w:spacing w:after="0"/>
        <w:ind w:left="0"/>
        <w:jc w:val="both"/>
      </w:pPr>
      <w:r>
        <w:rPr>
          <w:rFonts w:ascii="Times New Roman"/>
          <w:b w:val="false"/>
          <w:i w:val="false"/>
          <w:color w:val="000000"/>
          <w:sz w:val="28"/>
        </w:rPr>
        <w:t>
      Первый экземпляр направляется в уполномоченный орган и (или) получателю, второй экземпляр – исполнителю, третий экземпляр остается в военном представительстве.</w:t>
      </w:r>
    </w:p>
    <w:bookmarkEnd w:id="59"/>
    <w:bookmarkStart w:name="z72" w:id="60"/>
    <w:p>
      <w:pPr>
        <w:spacing w:after="0"/>
        <w:ind w:left="0"/>
        <w:jc w:val="both"/>
      </w:pPr>
      <w:r>
        <w:rPr>
          <w:rFonts w:ascii="Times New Roman"/>
          <w:b w:val="false"/>
          <w:i w:val="false"/>
          <w:color w:val="000000"/>
          <w:sz w:val="28"/>
        </w:rPr>
        <w:t>
      В случае непредставления исполнителем документов, подтверждающих фактические расходы на продукцию оборонного заказа, в сроки, указанные в пунктах 36 и 37 настоящих Правил, военное представительство выносит заключение об отсутствии фактических расходов на продукцию государственного оборонного заказа.</w:t>
      </w:r>
    </w:p>
    <w:bookmarkEnd w:id="60"/>
    <w:bookmarkStart w:name="z73" w:id="61"/>
    <w:p>
      <w:pPr>
        <w:spacing w:after="0"/>
        <w:ind w:left="0"/>
        <w:jc w:val="both"/>
      </w:pPr>
      <w:r>
        <w:rPr>
          <w:rFonts w:ascii="Times New Roman"/>
          <w:b w:val="false"/>
          <w:i w:val="false"/>
          <w:color w:val="000000"/>
          <w:sz w:val="28"/>
        </w:rPr>
        <w:t xml:space="preserve">
      Заключение направляется уполномоченному органу или получателю, исполнителю не позднее одного рабочего дня, следующего за днем вынесения заключения.";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5" w:id="6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2024 года № 746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ценообразования на</w:t>
            </w:r>
            <w:r>
              <w:br/>
            </w:r>
            <w:r>
              <w:rPr>
                <w:rFonts w:ascii="Times New Roman"/>
                <w:b w:val="false"/>
                <w:i w:val="false"/>
                <w:color w:val="000000"/>
                <w:sz w:val="20"/>
              </w:rPr>
              <w:t>товары (продукцию) военного</w:t>
            </w:r>
            <w:r>
              <w:br/>
            </w:r>
            <w:r>
              <w:rPr>
                <w:rFonts w:ascii="Times New Roman"/>
                <w:b w:val="false"/>
                <w:i w:val="false"/>
                <w:color w:val="000000"/>
                <w:sz w:val="20"/>
              </w:rPr>
              <w:t>назначения, товары (продукцию)</w:t>
            </w:r>
            <w:r>
              <w:br/>
            </w:r>
            <w:r>
              <w:rPr>
                <w:rFonts w:ascii="Times New Roman"/>
                <w:b w:val="false"/>
                <w:i w:val="false"/>
                <w:color w:val="000000"/>
                <w:sz w:val="20"/>
              </w:rPr>
              <w:t>двойного назначения</w:t>
            </w:r>
            <w:r>
              <w:br/>
            </w:r>
            <w:r>
              <w:rPr>
                <w:rFonts w:ascii="Times New Roman"/>
                <w:b w:val="false"/>
                <w:i w:val="false"/>
                <w:color w:val="000000"/>
                <w:sz w:val="20"/>
              </w:rPr>
              <w:t>(применения), работы военного</w:t>
            </w:r>
            <w:r>
              <w:br/>
            </w:r>
            <w:r>
              <w:rPr>
                <w:rFonts w:ascii="Times New Roman"/>
                <w:b w:val="false"/>
                <w:i w:val="false"/>
                <w:color w:val="000000"/>
                <w:sz w:val="20"/>
              </w:rPr>
              <w:t>назначения и услуги военного</w:t>
            </w:r>
            <w:r>
              <w:br/>
            </w:r>
            <w:r>
              <w:rPr>
                <w:rFonts w:ascii="Times New Roman"/>
                <w:b w:val="false"/>
                <w:i w:val="false"/>
                <w:color w:val="000000"/>
                <w:sz w:val="20"/>
              </w:rPr>
              <w:t>назначения в рамках</w:t>
            </w:r>
            <w:r>
              <w:br/>
            </w:r>
            <w:r>
              <w:rPr>
                <w:rFonts w:ascii="Times New Roman"/>
                <w:b w:val="false"/>
                <w:i w:val="false"/>
                <w:color w:val="000000"/>
                <w:sz w:val="20"/>
              </w:rPr>
              <w:t>государственного оборонного заказа</w:t>
            </w:r>
          </w:p>
        </w:tc>
      </w:tr>
    </w:tbl>
    <w:bookmarkStart w:name="z79" w:id="63"/>
    <w:p>
      <w:pPr>
        <w:spacing w:after="0"/>
        <w:ind w:left="0"/>
        <w:jc w:val="left"/>
      </w:pPr>
      <w:r>
        <w:rPr>
          <w:rFonts w:ascii="Times New Roman"/>
          <w:b/>
          <w:i w:val="false"/>
          <w:color w:val="000000"/>
        </w:rPr>
        <w:t xml:space="preserve"> Плановая калькуляция на импорт продукции оборонного заказа  </w:t>
      </w:r>
      <w:r>
        <w:br/>
      </w:r>
      <w:r>
        <w:rPr>
          <w:rFonts w:ascii="Times New Roman"/>
          <w:b/>
          <w:i w:val="false"/>
          <w:color w:val="000000"/>
        </w:rPr>
        <w:t>на 20___год на ____________________________</w:t>
      </w:r>
    </w:p>
    <w:bookmarkEnd w:id="63"/>
    <w:bookmarkStart w:name="z80" w:id="64"/>
    <w:p>
      <w:pPr>
        <w:spacing w:after="0"/>
        <w:ind w:left="0"/>
        <w:jc w:val="both"/>
      </w:pPr>
      <w:r>
        <w:rPr>
          <w:rFonts w:ascii="Times New Roman"/>
          <w:b w:val="false"/>
          <w:i w:val="false"/>
          <w:color w:val="000000"/>
          <w:sz w:val="28"/>
        </w:rPr>
        <w:t>
      Дата составления: "___" ____________20 __ год</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(импорт)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груза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временного хранения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таможенных представителей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66"/>
    <w:p>
      <w:pPr>
        <w:spacing w:after="0"/>
        <w:ind w:left="0"/>
        <w:jc w:val="both"/>
      </w:pPr>
      <w:r>
        <w:rPr>
          <w:rFonts w:ascii="Times New Roman"/>
          <w:b w:val="false"/>
          <w:i w:val="false"/>
          <w:color w:val="000000"/>
          <w:sz w:val="28"/>
        </w:rPr>
        <w:t>
      продолжение таблицы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перевода технической документации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с учетом комиссионного вознаграждения, в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Общая сумма,</w:t>
            </w:r>
          </w:p>
          <w:bookmarkEnd w:id="67"/>
          <w:p>
            <w:pPr>
              <w:spacing w:after="20"/>
              <w:ind w:left="20"/>
              <w:jc w:val="both"/>
            </w:pPr>
            <w:r>
              <w:rPr>
                <w:rFonts w:ascii="Times New Roman"/>
                <w:b w:val="false"/>
                <w:i w:val="false"/>
                <w:color w:val="000000"/>
                <w:sz w:val="20"/>
              </w:rPr>
              <w:t>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8"/>
    <w:p>
      <w:pPr>
        <w:spacing w:after="0"/>
        <w:ind w:left="0"/>
        <w:jc w:val="both"/>
      </w:pPr>
      <w:r>
        <w:rPr>
          <w:rFonts w:ascii="Times New Roman"/>
          <w:b w:val="false"/>
          <w:i w:val="false"/>
          <w:color w:val="000000"/>
          <w:sz w:val="28"/>
        </w:rPr>
        <w:t>
      * При формировании государственного оборонного заказа (ГОЗ) применяется прогнозируемый курс валюты в банках второго уровня с учетом инфляции согласно Прогнозу социально-экономического развития Республики Казахстан.</w:t>
      </w:r>
    </w:p>
    <w:bookmarkEnd w:id="68"/>
    <w:bookmarkStart w:name="z85" w:id="69"/>
    <w:p>
      <w:pPr>
        <w:spacing w:after="0"/>
        <w:ind w:left="0"/>
        <w:jc w:val="both"/>
      </w:pPr>
      <w:r>
        <w:rPr>
          <w:rFonts w:ascii="Times New Roman"/>
          <w:b w:val="false"/>
          <w:i w:val="false"/>
          <w:color w:val="000000"/>
          <w:sz w:val="28"/>
        </w:rPr>
        <w:t>
      Приложения:</w:t>
      </w:r>
    </w:p>
    <w:bookmarkEnd w:id="69"/>
    <w:bookmarkStart w:name="z86" w:id="70"/>
    <w:p>
      <w:pPr>
        <w:spacing w:after="0"/>
        <w:ind w:left="0"/>
        <w:jc w:val="both"/>
      </w:pPr>
      <w:r>
        <w:rPr>
          <w:rFonts w:ascii="Times New Roman"/>
          <w:b w:val="false"/>
          <w:i w:val="false"/>
          <w:color w:val="000000"/>
          <w:sz w:val="28"/>
        </w:rPr>
        <w:t>
      Ценовые предложения поставщиков/производителей.</w:t>
      </w:r>
    </w:p>
    <w:bookmarkEnd w:id="70"/>
    <w:bookmarkStart w:name="z87" w:id="71"/>
    <w:p>
      <w:pPr>
        <w:spacing w:after="0"/>
        <w:ind w:left="0"/>
        <w:jc w:val="both"/>
      </w:pPr>
      <w:r>
        <w:rPr>
          <w:rFonts w:ascii="Times New Roman"/>
          <w:b w:val="false"/>
          <w:i w:val="false"/>
          <w:color w:val="000000"/>
          <w:sz w:val="28"/>
        </w:rPr>
        <w:t>
      Копии утвержденных тактико-технических заданий.</w:t>
      </w:r>
    </w:p>
    <w:bookmarkEnd w:id="71"/>
    <w:p>
      <w:pPr>
        <w:spacing w:after="0"/>
        <w:ind w:left="0"/>
        <w:jc w:val="both"/>
      </w:pPr>
      <w:bookmarkStart w:name="z88" w:id="72"/>
      <w:r>
        <w:rPr>
          <w:rFonts w:ascii="Times New Roman"/>
          <w:b w:val="false"/>
          <w:i w:val="false"/>
          <w:color w:val="000000"/>
          <w:sz w:val="28"/>
        </w:rPr>
        <w:t xml:space="preserve">
      Первый руководитель _______________________________________  </w:t>
      </w:r>
    </w:p>
    <w:bookmarkEnd w:id="72"/>
    <w:p>
      <w:pPr>
        <w:spacing w:after="0"/>
        <w:ind w:left="0"/>
        <w:jc w:val="both"/>
      </w:pPr>
      <w:r>
        <w:rPr>
          <w:rFonts w:ascii="Times New Roman"/>
          <w:b w:val="false"/>
          <w:i w:val="false"/>
          <w:color w:val="000000"/>
          <w:sz w:val="28"/>
        </w:rPr>
        <w:t xml:space="preserve">                         (фамилия, имя, отчество (при его наличии)</w:t>
      </w:r>
    </w:p>
    <w:bookmarkStart w:name="z89" w:id="73"/>
    <w:p>
      <w:pPr>
        <w:spacing w:after="0"/>
        <w:ind w:left="0"/>
        <w:jc w:val="both"/>
      </w:pPr>
      <w:r>
        <w:rPr>
          <w:rFonts w:ascii="Times New Roman"/>
          <w:b w:val="false"/>
          <w:i w:val="false"/>
          <w:color w:val="000000"/>
          <w:sz w:val="28"/>
        </w:rPr>
        <w:t>
      Место печати (при наличии)</w:t>
      </w:r>
    </w:p>
    <w:bookmarkEnd w:id="73"/>
    <w:bookmarkStart w:name="z90" w:id="74"/>
    <w:p>
      <w:pPr>
        <w:spacing w:after="0"/>
        <w:ind w:left="0"/>
        <w:jc w:val="both"/>
      </w:pPr>
      <w:r>
        <w:rPr>
          <w:rFonts w:ascii="Times New Roman"/>
          <w:b w:val="false"/>
          <w:i w:val="false"/>
          <w:color w:val="000000"/>
          <w:sz w:val="28"/>
        </w:rPr>
        <w:t>
      ____________________________</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