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eea3" w14:textId="e48e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2024 года № 784.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 и 32-2)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определяет порядок предоставления национальным компаниям права на учреждение частных охранных организаций;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устанавливает норматив численности работников частной охранной организации;";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разрабатывает и утверждает правила проведения дактилоскопической и геномной регистрации;";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70-1)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определяет порядок прохождения процедуры верификации;".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