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13a5" w14:textId="3761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2024 года №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производства и оборота органической продукции;";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"производства и оборота органической продукции;";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"части расходов, понесенных при подтверждении соответствия производства органической продукции;";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"350) осуществляет межотраслевую координацию в области производства и оборота органической продукции;";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"352) разрабатывает и утверждает правила производства и оборота органической продукции по согласованию с государственным органом в сфере санитарно-эпидемиологического благополучия населения;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разрабатывает и утверждает список разрешенных средств, применяемых при производстве органической продукции, по согласованию с государственным органом в сфере санитарно-эпидемиологического благополучия населения;";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354-1), 354-2), 354-3) и 354-4) следующего содержания: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"354-1) ведет реестр семян сельскохозяйственных растений и сельскохозяйственных животных, используемых для производства органической продукции;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354-2) разрабатывает и утверждает правила ведения реестра семян сельскохозяйственных растений и сельскохозяйственных животных, используемых для производства органической продукции;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354-3) ведет систему учета и прослеживаемости органической продукции;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354-4) организует оказание информационной, организационно-методической и консультативной поддержки производителям органической продукции;";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"508) ведет реестр производителей органической продукции на основе данных, представляемых органами по подтверждению соответствия;".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12 декабря 2024 года, за исключением абзацев девятого и девятнадцатого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