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c40" w14:textId="3fd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2024 года № 933.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объекты жизнеобеспечения: газораспределительные станции, обеспечивающие товарным газом организации, осуществляющие производство тепловой энергии и удовлетворяющие критериям настоящего подпункта; энергопроизводящие организации, осуществляющие производство электрической (свыше 50 МВт) и (или) тепловой энергии, котельные, осуществляющие производство тепловой энергии в зоне централизованного теплоснабжения (свыше 100 Гкал) (ТЭЦ, ГРЭС, ГЭС, ГТЭС, ТЭС и котельные, за исключением энергопроизводящих организаций, использующих возобновляемые источники энергии), подстанции системного оператора 220 кВ и выше; объекты питьевого водоснабжения – водозаборные сооружения, обеспечивающие подачу питьевой воды водопотребителям в количестве более 5000 (пять тысяч) человек;".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