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029" w14:textId="b42a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2024 года № 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промышленности и строительства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 и 18-2)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установление в пределах своей компетенции требований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утверждение в пределах своей компетенции перечня складских помещений,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76-1), 76-2) и 76-3)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разработка и утверждение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84-1)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разработка и утверждение формы сертификата международной схемы сертификации необработанных природных алмазов (сертификат Кимберлийского процесса);";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149-1), 149-2) и 149-3)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"149-1) разработка и утверждение правил проведения постпроектного анализа на соответствие требованиям класса энергоэффективности зданий, строений и сооружений;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149-2) разработка ключевых и целевых показателей теплоэнергетики в части энергосбережения и повышения энергоэффективности, потребления тепловой энергии и направление их в уполномоченный орган в области теплоэнергетики;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149-3) разработка и обеспечение мониторинга исполнения планов по снижению теплопотребления объектами теплоэнергетики для достижения целевых показателей теплоэнергетики;";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"160) разработка и утверждение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160-1)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"160-1) ведение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161-1), 161-2) и 161-3)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"161-1) разработка и утверждение формы реестра юридических лиц, являющихся: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161-2) ведение реестра юридических лиц, являющихся: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161-3) создание научно-технического совета и утверждение его положения;";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"482) разработка и утверждение типовых правил расчета норм потребления коммунальных услуг по электроснабжению для потребителей, не имеющих приборов учета, и коммунальных услуг по реализации тепловой энергии для потребителей, не имеющих приборов коммерческого учета;";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482-1) и 482-2)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"482-1) осуществление методического обеспечения в области теплоэнергетики в части потребления тепловой энергии;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482-2) организация проведения научных исследований в области теплоэнергетики в части потребления тепловой энергии;";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двадцатого, двадцать первого, двадцать второго и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2026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