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8102" w14:textId="dee8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апреля 2022 года № 187 "Об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2022 года № 187 "Об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 1 января 2025 года, за исключением строк, порядковые номера 1, 2, 3, 4, 5, 6, 7, 8, 9, 10, 11, 12, 13, 14, 15, 16, 17, 18, 19 и 20, строки, порядковый номер 32, в части теплоэлектроцентрали и строки, порядковый номер 40, в части теплоэлектроцентрали перечня пятидесяти объектов I категории, наиболее крупных по суммарным выбросам загрязняющих веществ в окружающую среду на 1 января 2021 года, которые вводятся в действие с 1 января 2031 года, и подлежит официальному опубликованию.";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пятидесяти объектов I категории, наиболее крупных по суммарным выбросам загрязняющих веществ в окружающую среду на 1 января 2021 года, утвержденном указанным постановлением: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 акционерного общества "Qarmet" и теплоэлектроцентрали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площадка и теплоэлектроцентраль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