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8796" w14:textId="3478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2025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609-2)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"609-2) рассмотрение петиции в порядке, установленном Административным процедурно-процессуальным кодексом Республики Казахстан, с особенностями, установленными Административным процедурно-процессуальным кодексом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"643) участие в составе квалификационной комиссии по аттестации кандидатов в аудиторы;";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643-7), 643-8) и 643-9)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"643-7)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643-8)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Казахстан, которое носит рекомендательный характер;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643-9) разработка и (или) актуализация отраслевых рамок квалификаций в порядке, определяемом уполномоченным органом в области признания профессиональных квалификаций;";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758-72)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758-76)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"758-72) по согласованию с отраслевыми советами по профессиональным квалификациям внесение на ежегодной основе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758-73) по согласованию с отраслевыми советами по профессиональным квалификациям разработка на ежегодной основе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758-74) по согласованию с местными исполнительными органами областей, городов республиканского значения и столицы формирование на ежегодной основе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758-75) по согласованию с отраслевыми советами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758-76)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