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edfd" w14:textId="3a5e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сентября 2024 года № 754 "О некоторых мерах государственной поддержки частного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2025 года № 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2024 года № 754 "О некоторых мерах государственной поддержки частного предпринимательства"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подведения инженерной инфраструктуры,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Выделенные средства направляются на строительство (реконструкцию) следующей инфраструктуры: водоотведение, водоснабжение (бурение скважин для водоснабжения), газификация, водоводы, паропроводы, теплоснабжение, водопроводы, железнодорожные тупики, железнодорожные подъездные пути, телефонизация, электрические подстанции, линии электропередачи, септики, парогазовые установки.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выделение средств на строительство объектов по использованию возобновляемых источников энергии для проектов предпринимателей, осуществляющих деятельность в рамках ОКЭД 55.10 "Предоставление услуг гостиницами и аналогичными местами для проживания", ОКЭД 55.20 "Предоставление жилья на выходные дни и прочие периоды краткосрочного проживания", ОКЭД 55.30 "Предоставление услуг кемпингами, стоянками для автофургонов и автоприцепов для жилья", ОКЭД 86.10.3 "Деятельность санаторно-курортных организаций".".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