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7af5" w14:textId="870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изготовлении судебных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28 марта 1986 г. N 13.Утратило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возникшими в судебной практике вопросами Пленум Верховного Суда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Разъяснить судам, что поскольку уголовно- и гражданско-процессуальные законы не содержат запрета составлять приговор,решение и другие судебные постановления, принимаемые по делу в совещательной комнате, машинописным способом, они могут быть изготовлены одним из судей как рукописным, так и машинописным 
</w:t>
      </w:r>
      <w:r>
        <w:rPr>
          <w:rFonts w:ascii="Times New Roman"/>
          <w:b w:val="false"/>
          <w:i w:val="false"/>
          <w:color w:val="000000"/>
          <w:sz w:val="28"/>
        </w:rPr>
        <w:t>
способам. В случае изготовления указанных документов машинописным способом должна быть сделана заверенная составом суда запись с указанием количества листов, а также с указанием на то, кем из судей и на печатной машине какой марки изготовлен документ. (специалист Р.Жантасова 17.11.98 г.)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