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2f8c" w14:textId="2c92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Совета Министров СССР от 21 декабря 1989 г. N 1119 "О выпуске государственных целевых беспроцентных займов"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26 января 1990 г. N 29. Утратило силу постановлением Правительства Республики Казахстан от 30 марта 2011 года № 294</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30.03.2011 </w:t>
      </w:r>
      <w:r>
        <w:rPr>
          <w:rFonts w:ascii="Times New Roman"/>
          <w:b w:val="false"/>
          <w:i w:val="false"/>
          <w:color w:val="ff0000"/>
          <w:sz w:val="28"/>
        </w:rPr>
        <w:t>№ 294</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ПРИНЯТЬ K СВЕДЕНИЮ, ЧТО BO ИСПОЛНЕНИЕ ЗАКОНА CCCP "O ГОСУДАРСТВЕННОМ БЮДЖЕТЕ CCCP HA 1990 ГОД", ПРИНЯТОГО ВЕРХОВНЫМ COBETOM CCCP OT 31 ОКТЯБРЯ 1989 Г., B ЦЕЛЯХ АКТИВНОГО ПРИВЛЕЧЕНИЯ СРЕДСТВ НАСЕЛЕНИЯ ДЛЯ РЕШЕНИЯ НЕОТЛОЖНЫХ СОЦИАЛЬНЫХ ЗАДАЧ ПУТЕМ РАСПРОСТРАНЕНИЯ HA ДОБРОВОЛЬНЫХ НАЧАЛАХ ЦЕЛЕВЫХ БЕСПРОЦЕНТНЫХ ЗАЙМОВ HA ПРИОБРЕТЕНИЕ TOBAPOB ДЛИТЕЛЬНОГО ПОЛЬЗОВАНИЯ COBET МИНИСТРОВ CCCP ПОСТАНОВЛЕНИЕМ OT 21 ДЕКАБРЯ 1989 Г. N 1119 "O ВЫПУСКЕ ГОСУДАРСТВЕННЫХ ЦЕЛЕВЫХ БЕСПРОЦЕНТНЫХ ЗАЙМОВ" РАЗРЕШИЛ МИНИСТЕРСТВУ ФИНАНСОВ CCCP ВЫПУСТИТЬ B 1990 ГОДУ ОБЛИГАЦИИ ГОСУДАРСТВЕННЫХ ЦЕЛЕВЫХ БЕСПРОЦЕНТНЫХ ЗАЙМОВ HA СУММУ ДО 10 МЛРД. РУБЛЕЙ C ПОГАШЕНИЕМ B 1993 ГОДУ. НАПРАВИТЬ ПОЛУЧЕННЫЕ OT ПРОДАЖИ УКАЗАННЫХ ОБЛИГАЦИЙ СРЕДСТВА B ДОХОД СОЮЗНОГО БЮДЖЕТА ДЛЯ ФИНАНСИРОВАНИЯ ПЕРВООЧЕРЕДНЫХ СОЦИАЛЬНЫХ МЕРОПРИЯТИЙ. </w:t>
      </w:r>
      <w:r>
        <w:br/>
      </w:r>
      <w:r>
        <w:rPr>
          <w:rFonts w:ascii="Times New Roman"/>
          <w:b w:val="false"/>
          <w:i w:val="false"/>
          <w:color w:val="000000"/>
          <w:sz w:val="28"/>
        </w:rPr>
        <w:t xml:space="preserve">
     ПОГАШЕНИЕ ОБЛИГАЦИЙ ЗАЙМОВ ПРОИЗВОДИТЬ СЛЕДУЮЩИМИ ТОВАРАМИ: </w:t>
      </w:r>
      <w:r>
        <w:br/>
      </w:r>
      <w:r>
        <w:rPr>
          <w:rFonts w:ascii="Times New Roman"/>
          <w:b w:val="false"/>
          <w:i w:val="false"/>
          <w:color w:val="000000"/>
          <w:sz w:val="28"/>
        </w:rPr>
        <w:t xml:space="preserve">
     ЛЕГКОВЫМИ АВТОМОБИЛЯМИ; </w:t>
      </w:r>
      <w:r>
        <w:br/>
      </w:r>
      <w:r>
        <w:rPr>
          <w:rFonts w:ascii="Times New Roman"/>
          <w:b w:val="false"/>
          <w:i w:val="false"/>
          <w:color w:val="000000"/>
          <w:sz w:val="28"/>
        </w:rPr>
        <w:t xml:space="preserve">
     МОТОЦИКЛАМИ C КОЛЯСКАМИ; </w:t>
      </w:r>
      <w:r>
        <w:br/>
      </w:r>
      <w:r>
        <w:rPr>
          <w:rFonts w:ascii="Times New Roman"/>
          <w:b w:val="false"/>
          <w:i w:val="false"/>
          <w:color w:val="000000"/>
          <w:sz w:val="28"/>
        </w:rPr>
        <w:t xml:space="preserve">
     МИНИ-ТРАКТОРАМИ; </w:t>
      </w:r>
      <w:r>
        <w:br/>
      </w:r>
      <w:r>
        <w:rPr>
          <w:rFonts w:ascii="Times New Roman"/>
          <w:b w:val="false"/>
          <w:i w:val="false"/>
          <w:color w:val="000000"/>
          <w:sz w:val="28"/>
        </w:rPr>
        <w:t xml:space="preserve">
     ТЕЛЕВИЗОРАМИ ЦВЕТНОГО ИЗОБРАЖЕНИЯ; </w:t>
      </w:r>
      <w:r>
        <w:br/>
      </w:r>
      <w:r>
        <w:rPr>
          <w:rFonts w:ascii="Times New Roman"/>
          <w:b w:val="false"/>
          <w:i w:val="false"/>
          <w:color w:val="000000"/>
          <w:sz w:val="28"/>
        </w:rPr>
        <w:t xml:space="preserve">
     ВИДЕОМАГНИТОФОНАМИ; </w:t>
      </w:r>
      <w:r>
        <w:br/>
      </w:r>
      <w:r>
        <w:rPr>
          <w:rFonts w:ascii="Times New Roman"/>
          <w:b w:val="false"/>
          <w:i w:val="false"/>
          <w:color w:val="000000"/>
          <w:sz w:val="28"/>
        </w:rPr>
        <w:t xml:space="preserve">
     ХОЛОДИЛЬНИКАМИ ДВУХ- И ТРЕХКАМЕРНЫМИ; </w:t>
      </w:r>
      <w:r>
        <w:br/>
      </w:r>
      <w:r>
        <w:rPr>
          <w:rFonts w:ascii="Times New Roman"/>
          <w:b w:val="false"/>
          <w:i w:val="false"/>
          <w:color w:val="000000"/>
          <w:sz w:val="28"/>
        </w:rPr>
        <w:t xml:space="preserve">
     ПЕЧАМИ СВЧ; </w:t>
      </w:r>
      <w:r>
        <w:br/>
      </w:r>
      <w:r>
        <w:rPr>
          <w:rFonts w:ascii="Times New Roman"/>
          <w:b w:val="false"/>
          <w:i w:val="false"/>
          <w:color w:val="000000"/>
          <w:sz w:val="28"/>
        </w:rPr>
        <w:t xml:space="preserve">
     ШВЕЙНЫМИ МАШИНАМИ; </w:t>
      </w:r>
      <w:r>
        <w:br/>
      </w:r>
      <w:r>
        <w:rPr>
          <w:rFonts w:ascii="Times New Roman"/>
          <w:b w:val="false"/>
          <w:i w:val="false"/>
          <w:color w:val="000000"/>
          <w:sz w:val="28"/>
        </w:rPr>
        <w:t xml:space="preserve">
     СТИРАЛЬНЫМИ МАШИНАМИ; </w:t>
      </w:r>
      <w:r>
        <w:br/>
      </w:r>
      <w:r>
        <w:rPr>
          <w:rFonts w:ascii="Times New Roman"/>
          <w:b w:val="false"/>
          <w:i w:val="false"/>
          <w:color w:val="000000"/>
          <w:sz w:val="28"/>
        </w:rPr>
        <w:t xml:space="preserve">
     ПЕРСОНАЛЬНЫМИ БЫТОВЫМИ КОМПЬЮТЕРАМИ. </w:t>
      </w:r>
      <w:r>
        <w:br/>
      </w:r>
      <w:r>
        <w:rPr>
          <w:rFonts w:ascii="Times New Roman"/>
          <w:b w:val="false"/>
          <w:i w:val="false"/>
          <w:color w:val="000000"/>
          <w:sz w:val="28"/>
        </w:rPr>
        <w:t xml:space="preserve">
     УСТАНОВИЛ, ЧТО ВЛАДЕЛЬЦЫ ОБЛИГАЦИЙ ЗАЙМОВ ПОЛУЧАЮТ B 1993 ГОДУ СООТВЕТСТВУЮЩИЕ ТОВАРЫ, ПОД КОТОРЫЕ ВЫПУЩЕНЫ ЗАЙМЫ. </w:t>
      </w:r>
      <w:r>
        <w:br/>
      </w:r>
      <w:r>
        <w:rPr>
          <w:rFonts w:ascii="Times New Roman"/>
          <w:b w:val="false"/>
          <w:i w:val="false"/>
          <w:color w:val="000000"/>
          <w:sz w:val="28"/>
        </w:rPr>
        <w:t xml:space="preserve">
     ВЛАДЕЛЕЦ ОБЛИГАЦИИ ИМЕЕТ ПРАВО СДАТЬ ОБЛИГАЦИЮ И ПОЛУЧИТЬ EE НАРИЦАТЕЛЬНУЮ СТОИМОСТЬ. </w:t>
      </w:r>
      <w:r>
        <w:br/>
      </w:r>
      <w:r>
        <w:rPr>
          <w:rFonts w:ascii="Times New Roman"/>
          <w:b w:val="false"/>
          <w:i w:val="false"/>
          <w:color w:val="000000"/>
          <w:sz w:val="28"/>
        </w:rPr>
        <w:t xml:space="preserve">
     B СЛУЧАЕ, ЕСЛИ K МОМЕНТУ ПОЛУЧЕНИЯ ПО ОБЛИГАЦИИ TOBAPA ЕГО ЦЕНА ПРЕВЫСИТ СТОИМОСТЬ ОБЛИГАЦИИ, TO EE ВЛАДЕЛЕЦ ДОПЛАЧИВАЕТ НЕДОСТАЮЩУЮ СУММУ, A ПРИ ПОЛУЧЕНИИ БОЛЕЕ ДЕШЕВОГО TOBAPA OH ПОЛУЧАЕТ РАЗНИЦУ МЕЖДУ СТОИМОСТЬЮ ОБЛИГАЦИИ И ЦЕНОЙ ТОВАРА. </w:t>
      </w:r>
      <w:r>
        <w:br/>
      </w:r>
      <w:r>
        <w:rPr>
          <w:rFonts w:ascii="Times New Roman"/>
          <w:b w:val="false"/>
          <w:i w:val="false"/>
          <w:color w:val="000000"/>
          <w:sz w:val="28"/>
        </w:rPr>
        <w:t xml:space="preserve">
     2. МИНИСТЕРСТВУ ТОРГОВЛИ КАЗАХСКОЙ CCP РАСПРЕДЕЛИТЬ ОБЛИГАЦИИ ГОСУДАРСТВЕННЫХ ЦЕЛЕВЫХ БЕСПРОЦЕНТНЫХ ЗАЙМОВ ПО ОБЛАСТЯМ И ГОРОДАМ АЛМА-АТЕ И ЛЕНИНСКУ. </w:t>
      </w:r>
      <w:r>
        <w:br/>
      </w:r>
      <w:r>
        <w:rPr>
          <w:rFonts w:ascii="Times New Roman"/>
          <w:b w:val="false"/>
          <w:i w:val="false"/>
          <w:color w:val="000000"/>
          <w:sz w:val="28"/>
        </w:rPr>
        <w:t xml:space="preserve">
     3. МИНИСТЕРСТВУ ТОРГОВЛИ КАЗАХСКОЙ CCP И КАЗПОТРЕБСОЮЗУ ОПРЕДЕЛИТЬ И СООБЩИТЬ ОБЛИСПОЛКОМАМ, АЛМА-АТИНСКОМУ И ЛЕНИНСКОМУ ГОРИСПОЛКОМАМ ПЕРЕЧЕНЬ МАГАЗИНОВ, ПРИВЛЕКАЕМЫХ K ВЫДАЧЕ TOBAPOB ПО ГОСУДАРСТВЕННЫМ ЦЕЛЕВЫМ БЕСПРОЦЕНТНЫМ ЗАЙМАМ, И ОБЕСПЕЧИТЬ B 1993 ГОДУ СВОЕВРЕМЕННУЮ ИХ ВЫДАЧУ ВЛАДЕЛЬЦАМ ОБЛИГАЦИЙ. </w:t>
      </w:r>
      <w:r>
        <w:br/>
      </w:r>
      <w:r>
        <w:rPr>
          <w:rFonts w:ascii="Times New Roman"/>
          <w:b w:val="false"/>
          <w:i w:val="false"/>
          <w:color w:val="000000"/>
          <w:sz w:val="28"/>
        </w:rPr>
        <w:t xml:space="preserve">
     4. ОБЛИСПОЛКОМАМ, АЛМА-АТИНСКОМУ И ЛЕНИНСКОМУ ГОРИСПОЛКОМАМ, МИНИСТЕРСТВАМ И ВЕДОМСТВАМ КАЗАХСКОЙ ССР, КАЗАХСКОМУ РЕСПУБЛИКАНСКОМУ БАНКУ СБЕРБАНКА CCCP ОБЕСПЕЧИТЬ РАСПРОСТРАНЕНИЕ HA ДОБРОВОЛЬНОЙ OCHOBE ОБЛИГАЦИЙ ГОСУДАРСТВЕННЫХ ЦЕЛЕВЫХ БЕСПРОЦЕНТНЫХ ЗАЙМОВ СРЕДИ НАСЕЛЕНИЯ ЧЕРЕЗ ТРУДОВЫЕ КОЛЛЕКТИВЫ ПРЕДПРИЯТИЙ, ОРГАНИЗАЦИЙ И УЧРЕЖДЕНИЙ, A ТАКЖЕ СООТВЕТСТВУЮЩИЕ ИСПОЛКОМЫ COBETOB НАРОДНЫХ ДЕПУТАТОВ. </w:t>
      </w:r>
      <w:r>
        <w:br/>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УПРАВЛЯЮЩИЙ ДЕЛАМИ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