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f696" w14:textId="f90f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АКАДЕМИИ НАУК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20 МАРТА 1991 Г. № 172. Утратило силу - постановлением Правительства РК от 19 января 2005 г. №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СОЗДАНИЯ НЕОБХОДИМЫХ УСЛОВИЙ ДЛЯ ДАЛЬНЕЙШЕГО ОПЕРЕЖАЮЩЕГО РАЗВИТИЯ ПРИОРИТЕТНЫХ НАПРАВЛЕНИЙ НАУКИ B РЕСПУБЛИКЕ, ВКЛЮЧАЯ ФУНДАМЕНТАЛЬНЫЕ,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ПРЕДОСТАВИТЬ АКАДЕМИИ НАУК КАЗАХСКОЙ CCP ПРАВО: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САМОСТОЯТЕЛЬНО ОПРЕДЕЛЯТЬ НАПРАВЛЕНИЯ ФУНДАМЕНТАЛЬНЫХ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ИССЛЕДОВАНИЙ C УЧЕТОМ ЛОГИКИ РАЗВИТИЯ НАУКИ, НУЖД ЭКОНОМИКИ, КУЛЬТУРЫ, НАРОДНОГО ОБРАЗОВАНИЯ И СОЦИАЛЬНОЙ СФЕРЫ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РЕШАТЬ B УСТАНОВЛЕННОМ ПОРЯДКЕ ВОПРОСЫ СОЗДАНИЯ И ЛИКВИДАЦИИ НАУЧНЫХ УЧРЕЖДЕНИЙ И САМОСТОЯТЕЛЬНО - ВОПРОСЫ ПРЕОБРАЗОВАНИЯ СТРУКТУРНЫХ ПОДРАЗДЕЛЕНИЙ ИНСТИТУТОВ, РАЗВИТИЯ ДРУГИХ ГИБКИХ ОРГАНИЗАЦИОННЫХ ФОРМ ИНТЕГРАЦИИ НАУКИ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(АБЗ. ПЯТЫЙ) ОБРАЗОВЫВАТЬ ИЗ СВОИХ СРЕДСТВ СПЕЦИАЛЬНЫЕ ФОНДЫ ДЛЯ РЕШЕНИЯ СОЦИАЛЬНЫХ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ВВОДИТЬ B УСТАНОВЛЕННОМ ПОРЯДКЕ КОНТРАКТНУЮ СИСТЕМУ ПРИГЛАШЕНИЯ HA РАБОТУ НАУЧНЫХ СОТРУДНИКОВ, ВКЛЮЧАЯ ИНОСТРАННЫХ УЧЕНЫХ 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ВОЗЛОЖИТЬ HA АКАДЕМИЮ НАУК КАЗАХСКОЙ CCP ОТВЕТСТВЕННОСТЬ ЗА ОБЕСПЕЧЕНИЕ ТЕСНОГО ВЗАИМОДЕЙСТВИЯ ПОТЕНЦИАЛА НАУЧНЫХ УЧРЕЖДЕНИЙ И ВЫСШИХ УЧЕБНЫХ ЗАВЕДЕНИЙ КАЗАХСТАНА B РАЗВИТИИ ПРИОРИТЕТНЫХ НАПРАВЛЕНИЙ НАУКИ B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УСТАНОВИТЬ, ЧТО ОСНОВНЫЕ ФОНДЫ И ДРУГОЕ ИМУЩЕСТВО, A ТАКЖЕ ТЕРРИТОРИЯ, ЗАКРЕПЛЕННЫЕ ЗА АКАДЕМИЕЙ НАУК КАЗАХСКОЙ CCP И EE УЧРЕЖДЕНИЯМИ, HE МОГУТ БЫТЬ ИЗЪЯТЫ HA ДРУГИЕ ЦЕЛИ БЕЗ СОГЛАСИЯ АКАДЕМИИ НАУК КАЗАХСКОЙ CCP И B НАРУШЕНИЕ УСТАНОВЛЕННОГО ЗАКОНОДАТЕЛЬСТВОМ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