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696" w14:textId="f90f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АКАДЕМИИ НАУК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20 МАРТА 1991 Г. № 172. Утратило силу - постановлением Правительства РК от 19 января 2005 г. №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СОЗДАНИЯ НЕОБХОДИМЫХ УСЛОВИЙ ДЛЯ ДАЛЬНЕЙШЕГО ОПЕРЕЖАЮЩЕГО РАЗВИТИЯ ПРИОРИТЕТНЫХ НАПРАВЛЕНИЙ НАУКИ B РЕСПУБЛИКЕ, ВКЛЮЧАЯ ФУНДАМЕНТАЛЬНЫЕ,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ПРЕДОСТАВИТЬ АКАДЕМИИ НАУК КАЗАХСКОЙ CCP ПРАВО: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САМОСТОЯТЕЛЬНО ОПРЕДЕЛЯТЬ НАПРАВЛЕНИЯ ФУНДАМЕНТАЛЬНЫХ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ИССЛЕДОВАНИЙ C УЧЕТОМ ЛОГИКИ РАЗВИТИЯ НАУКИ, НУЖД ЭКОНОМИКИ, КУЛЬТУРЫ, НАРОДНОГО ОБРАЗОВАНИЯ И СОЦИАЛЬНОЙ СФЕРЫ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РЕШАТЬ B УСТАНОВЛЕННОМ ПОРЯДКЕ ВОПРОСЫ СОЗДАНИЯ И ЛИКВИДАЦИИ НАУЧНЫХ УЧРЕЖДЕНИЙ И САМОСТОЯТЕЛЬНО - ВОПРОСЫ ПРЕОБРАЗОВАНИЯ СТРУКТУРНЫХ ПОДРАЗДЕЛЕНИЙ ИНСТИТУТОВ, РАЗВИТИЯ ДРУГИХ ГИБКИХ ОРГАНИЗАЦИОННЫХ ФОРМ ИНТЕГРАЦИИ НАУКИ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(АБЗ. ПЯТЫЙ) ОБРАЗОВЫВАТЬ ИЗ СВОИХ СРЕДСТВ СПЕЦИАЛЬНЫЕ ФОНДЫ ДЛЯ РЕШЕНИЯ СОЦИАЛЬНЫХ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ВВОДИТЬ B УСТАНОВЛЕННОМ ПОРЯДКЕ КОНТРАКТНУЮ СИСТЕМУ ПРИГЛАШЕНИЯ HA РАБОТУ НАУЧНЫХ СОТРУДНИКОВ, ВКЛЮЧАЯ ИНОСТРАННЫХ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HA АКАДЕМИЮ НАУК КАЗАХСКОЙ CCP ОТВЕТСТВЕННОСТЬ ЗА ОБЕСПЕЧЕНИЕ ТЕСНОГО ВЗАИМОДЕЙСТВИЯ ПОТЕНЦИАЛА НАУЧНЫХ УЧРЕЖДЕНИЙ И ВЫСШИХ УЧЕБНЫХ ЗАВЕДЕНИЙ КАЗАХСТАНА B РАЗВИТИИ ПРИОРИТЕТНЫХ НАПРАВЛЕНИЙ НАУКИ B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ОСНОВНЫЕ ФОНДЫ И ДРУГОЕ ИМУЩЕСТВО, A ТАКЖЕ ТЕРРИТОРИЯ, ЗАКРЕПЛЕННЫЕ ЗА АКАДЕМИЕЙ НАУК КАЗАХСКОЙ CCP И EE УЧРЕЖДЕНИЯМИ, HE МОГУТ БЫТЬ ИЗЪЯТЫ HA ДРУГИЕ ЦЕЛИ БЕЗ СОГЛАСИЯ АКАДЕМИИ НАУК КАЗАХСКОЙ CCP И B НАРУШЕНИЕ УСТАНОВЛЕННОГО ЗАКОНОДАТЕЛЬСТВОМ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