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55927" w14:textId="4a559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Вопpосы совеpшенствования системы бухгалтеpского учета и статистики в наpодном хозяйстве pеспублики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Министpов Республики Казахстан от 31 маpта 1992 года N 306 (Извлечение). Утратило силу - постановлением Правительства РК от 9 февраля 2005 г. N 124 (P050124)</w:t>
      </w:r>
    </w:p>
    <w:p>
      <w:pPr>
        <w:spacing w:after="0"/>
        <w:ind w:left="0"/>
        <w:jc w:val="both"/>
      </w:pPr>
      <w:r>
        <w:rPr>
          <w:rFonts w:ascii="Times New Roman"/>
          <w:b w:val="false"/>
          <w:i w:val="false"/>
          <w:color w:val="000000"/>
          <w:sz w:val="28"/>
        </w:rPr>
        <w:t>
</w:t>
      </w:r>
      <w:r>
        <w:rPr>
          <w:rFonts w:ascii="Times New Roman"/>
          <w:b w:val="false"/>
          <w:i w:val="false"/>
          <w:color w:val="000000"/>
          <w:sz w:val="28"/>
        </w:rPr>
        <w:t>
      14. Впредь до разработки республиканскими органами новых норм амортизационных отчислений на территории Республики Казахстан применяются Единые нормы амортизационных отчислений на полное восстановление основных фондов, утвержденные постановлением бывшего союзного правительства от 22 октября 1990 года N 1072, и Положение о порядке их исчисления, утвержденное союзными органами 29 декабря 1990 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Премьер-министр 
</w:t>
      </w:r>
      <w:r>
        <w:br/>
      </w:r>
      <w:r>
        <w:rPr>
          <w:rFonts w:ascii="Times New Roman"/>
          <w:b w:val="false"/>
          <w:i w:val="false"/>
          <w:color w:val="000000"/>
          <w:sz w:val="28"/>
        </w:rPr>
        <w:t>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