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7c60a" w14:textId="8d7c6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ВЫПЛАТЕ ДЕНЕЖНОЙ КОМПЕНСАЦИИ ИНВАЛИДАМ ЗА МОТОКОЛЯСКИ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29 ноябpя 1993 г. N 1195. Утратило силу - постановлением Правительства РК от 28 июня 2002 г. N 703 ~P020703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выплаты денежной компенсации инвалидам стоимости мотоколяски, предусмотренной индивидуальной программой реабилитации и не предоставленной государственными органами, и в случае приобретения инвалидом мотоколяски за счет собственных средств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порядок выплаты денежной компенсации инвалидам за мотоколяски.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Рекомендовать главам местных администраций обеспечить выплату денежных компенсаций инвалидам за мотоколяски за счет средств местных бюджетов в пределах ассигнований, предусмотренных на социальное обеспечение.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Ввести в действие указанное постановление с 1 января 1994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УТВЕРЖДЕН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постановлением Кабинета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от 29 ноября 1993 г. N 1195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ПОРЯДОК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выплаты ежегодной денежной компенсации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инвалидам за мотоколяску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Инвалидам из числа военнослужащих, инвалидность которых наступила в период прохождения воинской службы, и общего заболевания, с детства, имеющим право в соответствии с индивидуальной программой реабилитации на льготное обеспечение мотоколясками, но не приобретшим ее от государственных органов, выплачивать ежегодную денежную компенсацию в размере 1/5 части восьмидесятипроцентной стоимости мотоколяски, сложившейся на 1 января и 1 июля текущего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Инвалидам от трудового увечья и профессионального заболевания, имеющим право в соответствии с индивидуальной программой на бесплатное обеспечение мотоколясками, выплачивать ежегодную денежную компенсацию в размере 1/5 части ее стоимости, сложившейся на 1 января и 1 июля текущего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Выплата компенсации производится поквартально. Размер компенсации при первичной выплате определяется пропорционально числу полных месяцев до конца полугодия, в котором подано заявление и представлена выписка из акта освидетельствования медико-социально-экспертной комиссии по определению медицинских показаний на обеспечение транспортными средствами.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Инвалидам, имеющим в распоряжении мотоколяски с истекшим сроком эксплуатации, компенсация выплачивается после сдачи старой мотоколяски с учетом выплаченной ранее компенсации расходов на бензин.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Расходы, связанные с проведением указанных мероприятий, производить в пределах ассигнований, предусмотренных на социальное обеспечение в бюджетах областей и городов Алматы и Ленинска.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Инвалидам вследствие трудового увечья и профессионального заболевания денежная компенсация за мотоколяску выплачивается за счет предприятия-причинителя увечья.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