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c60a" w14:textId="8d7c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ДЕНЕЖНОЙ КОМПЕНСАЦИИ ИНВАЛИДАМ ЗА МОТОКОЛЯСКИ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ноябpя 1993 г. N 1195. Утратило силу - постановлением Правительства РК от 28 июня 2002 г. N 703 ~P020703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выплаты денежной компенсации инвалидам стоимости мотоколяски, предусмотренной индивидуальной программой реабилитации и не предоставленной государственными органами, и в случае приобретения инвалидом мотоколяски за счет собственных средств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выплаты денежной компенсации инвалидам за мотоколяски.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главам местных администраций обеспечить выплату денежных компенсаций инвалидам за мотоколяски за счет средств местных бюджетов в пределах ассигнований, предусмотренных на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Ввести в действие указанное постановление с 1 января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29 ноября 1993 г. N 1195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выплаты ежегодной денежной 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инвалидам за мотоколяску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из числа военнослужащих, инвалидность которых наступила в период прохождения воинской службы, и общего заболевания, с детства, имеющим право в соответствии с индивидуальной программой реабилитации на льготное обеспечение мотоколясками, но не приобретшим ее от государственных органов, выплачивать ежегодную денежную компенсацию в размере 1/5 части восьмидесятипроцентной стоимости мотоколяски, сложившейся на 1 января и 1 июля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от трудового увечья и профессионального заболевания, имеющим право в соответствии с индивидуальной программой на бесплатное обеспечение мотоколясками, выплачивать ежегодную денежную компенсацию в размере 1/5 части ее стоимости, сложившейся на 1 января и 1 июля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компенсации производится поквартально. Размер компенсации при первичной выплате определяется пропорционально числу полных месяцев до конца полугодия, в котором подано заявление и представлена выписка из акта освидетельствования медико-социально-экспертной комиссии по определению медицинских показаний на обеспечение транспортными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Инвалидам, имеющим в распоряжении мотоколяски с истекшим сроком эксплуатации, компенсация выплачивается после сдачи старой мотоколяски с учетом выплаченной ранее компенсации расходов на бензин.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проведением указанных мероприятий, производить в пределах ассигнований, предусмотренных на социальное обеспечение в бюджетах областей и городов Алматы и Ленинска.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вследствие трудового увечья и профессионального заболевания денежная компенсация за мотоколяску выплачивается за счет предприятия-причинителя увечья.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