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d8f" w14:textId="e33d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пpизнании утpатившими силу некотоpых pешений пpавительства Казахской ССР по вопpосам введения новых условий хозяйствования в социально-культуpных учpеждениях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декабpя 1993 г. N 1295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Установить, что планирование и финансирование расходов по
социально-культурным учреждениям, состоящим на бюджете, производятся
в соответствии с порядком, установленным для бюджетных учреждений по
исполнению бюджета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