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928e" w14:textId="a809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транспортной лизинговой компании и Казахстанской фрахтовой компании</w:t>
      </w:r>
    </w:p>
    <w:p>
      <w:pPr>
        <w:spacing w:after="0"/>
        <w:ind w:left="0"/>
        <w:jc w:val="both"/>
      </w:pPr>
      <w:r>
        <w:rPr>
          <w:rFonts w:ascii="Times New Roman"/>
          <w:b w:val="false"/>
          <w:i w:val="false"/>
          <w:color w:val="000000"/>
          <w:sz w:val="28"/>
        </w:rPr>
        <w:t>Постановление Кабинета Министров Республики Казахстан от 18 марта 1994 года N 283</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расширения рынка транспортных услуг, наиболее полного
удовлетворения потребностей развивающихся экономических связей и
привлечения иностранного капитала в дальнейшее развитие
транспортного комплекса республики Кабинет Министров Республики 
Казахстан постановляет:
</w:t>
      </w:r>
      <w:r>
        <w:br/>
      </w:r>
      <w:r>
        <w:rPr>
          <w:rFonts w:ascii="Times New Roman"/>
          <w:b w:val="false"/>
          <w:i w:val="false"/>
          <w:color w:val="000000"/>
          <w:sz w:val="28"/>
        </w:rPr>
        <w:t>
          1. Одобрить инициативу Министерства транспорта Республики 
Казахстан, акционерного общества международного биржевого торгового 
дома "Ансат" и торгового дома Казахстана в Соединенном Королевстве
Великобритании и Северной Ирландии по созданию в Казахстане 
транспортной лизинговой компании (Транслизинг) и Казахстанской 
фрахтовой компании (Казфрахт).
</w:t>
      </w:r>
      <w:r>
        <w:br/>
      </w:r>
      <w:r>
        <w:rPr>
          <w:rFonts w:ascii="Times New Roman"/>
          <w:b w:val="false"/>
          <w:i w:val="false"/>
          <w:color w:val="000000"/>
          <w:sz w:val="28"/>
        </w:rPr>
        <w:t>
          2. Определить, что:
</w:t>
      </w:r>
      <w:r>
        <w:br/>
      </w:r>
      <w:r>
        <w:rPr>
          <w:rFonts w:ascii="Times New Roman"/>
          <w:b w:val="false"/>
          <w:i w:val="false"/>
          <w:color w:val="000000"/>
          <w:sz w:val="28"/>
        </w:rPr>
        <w:t>
          транспортная лизинговая компания за счет средств иностранных
учредителей, крупнейших лизинговых компаний и фирм приобретает и
передает арендаторам в долгосрочный лизинг железнодорожные цистерны,
зерновозы, автобусы, грузовые автомобили и другие виды транспортных
средств для обеспечения международных и внутриреспубликанских 
перевозок;
</w:t>
      </w:r>
      <w:r>
        <w:br/>
      </w:r>
      <w:r>
        <w:rPr>
          <w:rFonts w:ascii="Times New Roman"/>
          <w:b w:val="false"/>
          <w:i w:val="false"/>
          <w:color w:val="000000"/>
          <w:sz w:val="28"/>
        </w:rPr>
        <w:t>
          Казахстанская фрахтовая компания является коммерческой
транспортно-экспедиторской компанией. Компания централизованно 
использует на коммерческой основе передаваемый в лизинг подвижной
состав и обеспечивает лизинговые платежи и расчеты с транспортной
лизинговой компанией;
</w:t>
      </w:r>
      <w:r>
        <w:br/>
      </w:r>
      <w:r>
        <w:rPr>
          <w:rFonts w:ascii="Times New Roman"/>
          <w:b w:val="false"/>
          <w:i w:val="false"/>
          <w:color w:val="000000"/>
          <w:sz w:val="28"/>
        </w:rPr>
        <w:t>
          основным источником покрытия лизинговых платежей и расчетов 
является коммерческая деятельность Казахстанской фрахтовой компании в
операциях с арендуемым подвижным составом на внутреннем и внешнем
рынках транспортных услуг;
</w:t>
      </w:r>
      <w:r>
        <w:br/>
      </w:r>
      <w:r>
        <w:rPr>
          <w:rFonts w:ascii="Times New Roman"/>
          <w:b w:val="false"/>
          <w:i w:val="false"/>
          <w:color w:val="000000"/>
          <w:sz w:val="28"/>
        </w:rPr>
        <w:t>
          генеральное лизинговое соглашение между транспортной лизинговой 
компанией и Казахстанской фрахтовой компанией подлежит экспертной 
оценке в Национальном агентстве по иностранным инвестициям при 
Министерстве экономики Республики Казахстан. Соглашение должно 
обеспечить получение арендатором в акционерную собственность
находящиеся у него подвижной состав и иное лизинговое транспортное 
имущество после выполнения им принятых обязательств по выплатам;
</w:t>
      </w:r>
      <w:r>
        <w:br/>
      </w:r>
      <w:r>
        <w:rPr>
          <w:rFonts w:ascii="Times New Roman"/>
          <w:b w:val="false"/>
          <w:i w:val="false"/>
          <w:color w:val="000000"/>
          <w:sz w:val="28"/>
        </w:rPr>
        <w:t>
          юридическим лицом, несущим ответственность за возврат иностранных
кредитов, а также расчетов с транспортной лизинговой компанией
является акционерное общество международного биржевого торгового дома 
"Ансат";
</w:t>
      </w:r>
      <w:r>
        <w:br/>
      </w:r>
      <w:r>
        <w:rPr>
          <w:rFonts w:ascii="Times New Roman"/>
          <w:b w:val="false"/>
          <w:i w:val="false"/>
          <w:color w:val="000000"/>
          <w:sz w:val="28"/>
        </w:rPr>
        <w:t>
          в случае отсутствия финансовых средств для выплаты платежей,
обусловленных Генеральным лизинговым соглашением, Правительство
Республики Казахстан примет меры по обеспечению таких платежей или
возмещению транспортной лизинговой компании недостающей части расчетов
по лизингу участниками со стороны Республики Казахстан;
</w:t>
      </w:r>
      <w:r>
        <w:br/>
      </w:r>
      <w:r>
        <w:rPr>
          <w:rFonts w:ascii="Times New Roman"/>
          <w:b w:val="false"/>
          <w:i w:val="false"/>
          <w:color w:val="000000"/>
          <w:sz w:val="28"/>
        </w:rPr>
        <w:t>
          участником генерального лизингового соглашения, заключаемого
Казахстанской фрахтовой компанией, могут быть любые республиканские и
зарубежные фирмы, заинтересованные в инвестировании всестороннего 
развития транспортного комплекса Республики Казахстан.
</w:t>
      </w:r>
      <w:r>
        <w:br/>
      </w:r>
      <w:r>
        <w:rPr>
          <w:rFonts w:ascii="Times New Roman"/>
          <w:b w:val="false"/>
          <w:i w:val="false"/>
          <w:color w:val="000000"/>
          <w:sz w:val="28"/>
        </w:rPr>
        <w:t>
          3. Министерству экономики, Министерству финансов, Министерству
транспорта Республики Казахстан осуществлять экспертизу вносимых
транспортной лизинговой компанией и Казахстанской фрахтовой компанией
конкретных лизинговых проектов, определять формы Правительственных
гарантий под привлекаемые иностранные инвестиции.
</w:t>
      </w:r>
      <w:r>
        <w:br/>
      </w:r>
      <w:r>
        <w:rPr>
          <w:rFonts w:ascii="Times New Roman"/>
          <w:b w:val="false"/>
          <w:i w:val="false"/>
          <w:color w:val="000000"/>
          <w:sz w:val="28"/>
        </w:rPr>
        <w:t>
          4. Министерству транспорта Республики Казахстан:
</w:t>
      </w:r>
      <w:r>
        <w:br/>
      </w:r>
      <w:r>
        <w:rPr>
          <w:rFonts w:ascii="Times New Roman"/>
          <w:b w:val="false"/>
          <w:i w:val="false"/>
          <w:color w:val="000000"/>
          <w:sz w:val="28"/>
        </w:rPr>
        <w:t>
          оказывать содействие Казахстанской фрахтовой компании в 
определении пунктов приписки, принимаемого в лизинг подвижного состава,
рациональном использовании и техническом обслуживании, формировании
управленческо-эксплуатационной структуры с правом перевозок этим
подвижным составом на договорной основе;
</w:t>
      </w:r>
      <w:r>
        <w:br/>
      </w:r>
      <w:r>
        <w:rPr>
          <w:rFonts w:ascii="Times New Roman"/>
          <w:b w:val="false"/>
          <w:i w:val="false"/>
          <w:color w:val="000000"/>
          <w:sz w:val="28"/>
        </w:rPr>
        <w:t>
          ежеквартально анализировать использование находящихся в лизинге
транспортных средств.
</w:t>
      </w:r>
      <w:r>
        <w:br/>
      </w:r>
      <w:r>
        <w:rPr>
          <w:rFonts w:ascii="Times New Roman"/>
          <w:b w:val="false"/>
          <w:i w:val="false"/>
          <w:color w:val="000000"/>
          <w:sz w:val="28"/>
        </w:rPr>
        <w:t>
        Премьер-министр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